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D10B8" w:rsidR="005E18AD" w:rsidP="005E18AD" w:rsidRDefault="005E18AD" w14:paraId="5A7BEF08" w14:textId="77777777">
      <w:pPr>
        <w:tabs>
          <w:tab w:val="left" w:pos="5940"/>
        </w:tabs>
        <w:spacing w:line="240" w:lineRule="atLeast"/>
        <w15:collapsed w:val="false"/>
        <w:rPr>
          <w:rFonts w:ascii="Arial" w:hAnsi="Arial" w:cs="Arial"/>
          <w:color w:val="auto"/>
          <w:spacing w:val="8"/>
          <w:sz w:val="24"/>
          <w:szCs w:val="24"/>
        </w:rPr>
      </w:pPr>
      <w:r w:rsidRPr="002D10B8">
        <w:rPr>
          <w:rFonts w:ascii="Arial" w:hAnsi="Arial" w:cs="Arial"/>
          <w:color w:val="auto"/>
          <w:sz w:val="24"/>
          <w:szCs w:val="24"/>
        </w:rPr>
        <w:t xml:space="preserve">REPUBLIKA HRVATSKA </w:t>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t xml:space="preserve"> </w:t>
      </w:r>
    </w:p>
    <w:p w:rsidRPr="002D10B8" w:rsidR="005E18AD" w:rsidP="005E18AD" w:rsidRDefault="005E18AD" w14:paraId="5F8DEC42" w14:textId="77777777">
      <w:pPr>
        <w:spacing w:line="240" w:lineRule="atLeast"/>
        <w:rPr>
          <w:rFonts w:ascii="Arial" w:hAnsi="Arial" w:cs="Arial"/>
          <w:color w:val="auto"/>
          <w:sz w:val="24"/>
          <w:szCs w:val="24"/>
        </w:rPr>
      </w:pPr>
      <w:r w:rsidRPr="002D10B8">
        <w:rPr>
          <w:rFonts w:ascii="Arial" w:hAnsi="Arial" w:cs="Arial"/>
          <w:color w:val="auto"/>
          <w:sz w:val="24"/>
          <w:szCs w:val="24"/>
        </w:rPr>
        <w:t>TRGOVAČKI SUD U PAZINU</w:t>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r>
    </w:p>
    <w:p w:rsidRPr="002D10B8" w:rsidR="005E18AD" w:rsidP="005E18AD" w:rsidRDefault="005E18AD" w14:paraId="62AD7E76" w14:textId="77777777">
      <w:pPr>
        <w:rPr>
          <w:rFonts w:ascii="Arial" w:hAnsi="Arial" w:cs="Arial"/>
          <w:color w:val="auto"/>
          <w:sz w:val="24"/>
          <w:szCs w:val="24"/>
        </w:rPr>
      </w:pPr>
      <w:r w:rsidRPr="002D10B8">
        <w:rPr>
          <w:rFonts w:ascii="Arial" w:hAnsi="Arial" w:cs="Arial"/>
          <w:color w:val="auto"/>
          <w:sz w:val="24"/>
          <w:szCs w:val="24"/>
        </w:rPr>
        <w:t xml:space="preserve">52000 PAZIN, </w:t>
      </w:r>
      <w:proofErr w:type="spellStart"/>
      <w:r w:rsidRPr="002D10B8">
        <w:rPr>
          <w:rFonts w:ascii="Arial" w:hAnsi="Arial" w:cs="Arial"/>
          <w:color w:val="auto"/>
          <w:sz w:val="24"/>
          <w:szCs w:val="24"/>
        </w:rPr>
        <w:t>Dršćevka</w:t>
      </w:r>
      <w:proofErr w:type="spellEnd"/>
      <w:r w:rsidRPr="002D10B8">
        <w:rPr>
          <w:rFonts w:ascii="Arial" w:hAnsi="Arial" w:cs="Arial"/>
          <w:color w:val="auto"/>
          <w:sz w:val="24"/>
          <w:szCs w:val="24"/>
        </w:rPr>
        <w:t xml:space="preserve"> 1 </w:t>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r>
      <w:r w:rsidRPr="002D10B8">
        <w:rPr>
          <w:rFonts w:ascii="Arial" w:hAnsi="Arial" w:cs="Arial"/>
          <w:color w:val="auto"/>
          <w:sz w:val="24"/>
          <w:szCs w:val="24"/>
        </w:rPr>
        <w:tab/>
        <w:t xml:space="preserve">     </w:t>
      </w:r>
    </w:p>
    <w:p w:rsidRPr="002D10B8" w:rsidR="005E18AD" w:rsidP="005E18AD" w:rsidRDefault="005E18AD" w14:paraId="34D95095" w14:textId="77777777">
      <w:pPr>
        <w:rPr>
          <w:rFonts w:ascii="Arial" w:hAnsi="Arial" w:cs="Arial"/>
          <w:b/>
          <w:color w:val="auto"/>
          <w:sz w:val="24"/>
          <w:szCs w:val="24"/>
        </w:rPr>
      </w:pPr>
    </w:p>
    <w:p w:rsidRPr="002D10B8" w:rsidR="005E18AD" w:rsidP="005E18AD" w:rsidRDefault="005E18AD" w14:paraId="0FF52432" w14:textId="10325D76">
      <w:pPr>
        <w:ind w:left="5664" w:firstLine="708"/>
        <w:jc w:val="center"/>
        <w:rPr>
          <w:rFonts w:ascii="Arial" w:hAnsi="Arial" w:cs="Arial"/>
          <w:color w:val="auto"/>
          <w:sz w:val="24"/>
          <w:szCs w:val="24"/>
        </w:rPr>
      </w:pPr>
      <w:r>
        <w:rPr>
          <w:rFonts w:ascii="Arial" w:hAnsi="Arial" w:cs="Arial"/>
          <w:color w:val="auto"/>
          <w:sz w:val="24"/>
          <w:szCs w:val="24"/>
        </w:rPr>
        <w:t xml:space="preserve"> </w:t>
      </w:r>
      <w:r w:rsidR="00116587">
        <w:rPr>
          <w:rFonts w:ascii="Arial" w:hAnsi="Arial" w:cs="Arial"/>
          <w:color w:val="auto"/>
          <w:sz w:val="24"/>
          <w:szCs w:val="24"/>
        </w:rPr>
        <w:tab/>
        <w:t xml:space="preserve">     </w:t>
      </w:r>
      <w:r>
        <w:rPr>
          <w:rFonts w:ascii="Arial" w:hAnsi="Arial" w:cs="Arial"/>
          <w:color w:val="auto"/>
          <w:sz w:val="24"/>
          <w:szCs w:val="24"/>
        </w:rPr>
        <w:t>St-396/2025</w:t>
      </w:r>
      <w:r w:rsidRPr="002D10B8">
        <w:rPr>
          <w:rFonts w:ascii="Arial" w:hAnsi="Arial" w:cs="Arial"/>
          <w:color w:val="auto"/>
          <w:sz w:val="24"/>
          <w:szCs w:val="24"/>
        </w:rPr>
        <w:t>-</w:t>
      </w:r>
      <w:r w:rsidR="00116587">
        <w:rPr>
          <w:rFonts w:ascii="Arial" w:hAnsi="Arial" w:cs="Arial"/>
          <w:color w:val="auto"/>
          <w:sz w:val="24"/>
          <w:szCs w:val="24"/>
        </w:rPr>
        <w:t>38</w:t>
      </w:r>
      <w:r w:rsidRPr="002D10B8">
        <w:rPr>
          <w:rFonts w:ascii="Arial" w:hAnsi="Arial" w:cs="Arial"/>
          <w:color w:val="auto"/>
          <w:sz w:val="24"/>
          <w:szCs w:val="24"/>
        </w:rPr>
        <w:t xml:space="preserve">       </w:t>
      </w:r>
    </w:p>
    <w:p w:rsidR="005E18AD" w:rsidP="005E18AD" w:rsidRDefault="005E18AD" w14:paraId="4A7A5141" w14:textId="77777777">
      <w:pPr>
        <w:jc w:val="right"/>
        <w:rPr>
          <w:rFonts w:ascii="Arial" w:hAnsi="Arial" w:cs="Arial"/>
          <w:b/>
          <w:color w:val="auto"/>
          <w:sz w:val="24"/>
          <w:szCs w:val="24"/>
        </w:rPr>
      </w:pPr>
    </w:p>
    <w:p w:rsidRPr="002D10B8" w:rsidR="002C3BF9" w:rsidP="005E18AD" w:rsidRDefault="002C3BF9" w14:paraId="3CA4DCBD" w14:textId="77777777">
      <w:pPr>
        <w:jc w:val="right"/>
        <w:rPr>
          <w:rFonts w:ascii="Arial" w:hAnsi="Arial" w:cs="Arial"/>
          <w:b/>
          <w:color w:val="auto"/>
          <w:sz w:val="24"/>
          <w:szCs w:val="24"/>
        </w:rPr>
      </w:pPr>
    </w:p>
    <w:p w:rsidRPr="002D10B8" w:rsidR="005E18AD" w:rsidP="005E18AD" w:rsidRDefault="005E18AD" w14:paraId="518C0234" w14:textId="77777777">
      <w:pPr>
        <w:jc w:val="center"/>
        <w:rPr>
          <w:rFonts w:ascii="Arial" w:hAnsi="Arial" w:cs="Arial"/>
          <w:color w:val="auto"/>
          <w:sz w:val="24"/>
          <w:szCs w:val="24"/>
        </w:rPr>
      </w:pPr>
      <w:r w:rsidRPr="002D10B8">
        <w:rPr>
          <w:rFonts w:ascii="Arial" w:hAnsi="Arial" w:cs="Arial"/>
          <w:color w:val="auto"/>
          <w:sz w:val="24"/>
          <w:szCs w:val="24"/>
        </w:rPr>
        <w:t>Z A P I S N I K</w:t>
      </w:r>
    </w:p>
    <w:p w:rsidRPr="002D10B8" w:rsidR="005E18AD" w:rsidP="005E18AD" w:rsidRDefault="005E18AD" w14:paraId="033D6BB2" w14:textId="77777777">
      <w:pPr>
        <w:jc w:val="center"/>
        <w:rPr>
          <w:rFonts w:ascii="Arial" w:hAnsi="Arial" w:cs="Arial"/>
          <w:color w:val="auto"/>
          <w:sz w:val="24"/>
          <w:szCs w:val="24"/>
        </w:rPr>
      </w:pPr>
      <w:r w:rsidRPr="002D10B8">
        <w:rPr>
          <w:rFonts w:ascii="Arial" w:hAnsi="Arial" w:cs="Arial"/>
          <w:color w:val="auto"/>
          <w:sz w:val="24"/>
          <w:szCs w:val="24"/>
        </w:rPr>
        <w:t>(ispitno ročište)</w:t>
      </w:r>
    </w:p>
    <w:p w:rsidRPr="002D10B8" w:rsidR="005E18AD" w:rsidP="005E18AD" w:rsidRDefault="005E18AD" w14:paraId="6659473B" w14:textId="77777777">
      <w:pPr>
        <w:jc w:val="center"/>
        <w:rPr>
          <w:rFonts w:ascii="Arial" w:hAnsi="Arial" w:cs="Arial"/>
          <w:color w:val="auto"/>
          <w:sz w:val="24"/>
          <w:szCs w:val="24"/>
        </w:rPr>
      </w:pPr>
    </w:p>
    <w:p w:rsidRPr="005E18AD" w:rsidR="005E18AD" w:rsidP="005E18AD" w:rsidRDefault="005E18AD" w14:paraId="0A0E8BCA" w14:textId="2F6CB35F">
      <w:pPr>
        <w:jc w:val="center"/>
        <w:rPr>
          <w:rFonts w:ascii="Arial" w:hAnsi="Arial" w:cs="Arial"/>
          <w:color w:val="000000" w:themeColor="text1"/>
          <w:sz w:val="24"/>
          <w:szCs w:val="24"/>
        </w:rPr>
      </w:pPr>
      <w:r w:rsidRPr="005E18AD">
        <w:rPr>
          <w:rFonts w:ascii="Arial" w:hAnsi="Arial" w:cs="Arial"/>
          <w:color w:val="000000" w:themeColor="text1"/>
          <w:sz w:val="24"/>
          <w:szCs w:val="24"/>
        </w:rPr>
        <w:t xml:space="preserve">Održano 6. svibnja 2026. </w:t>
      </w:r>
    </w:p>
    <w:p w:rsidRPr="002D10B8" w:rsidR="005E18AD" w:rsidP="005E18AD" w:rsidRDefault="005E18AD" w14:paraId="6B157755" w14:textId="77777777">
      <w:pPr>
        <w:jc w:val="center"/>
        <w:rPr>
          <w:rFonts w:ascii="Arial" w:hAnsi="Arial" w:cs="Arial"/>
          <w:color w:val="auto"/>
          <w:sz w:val="24"/>
          <w:szCs w:val="24"/>
        </w:rPr>
      </w:pPr>
      <w:r w:rsidRPr="002D10B8">
        <w:rPr>
          <w:rFonts w:ascii="Arial" w:hAnsi="Arial" w:cs="Arial"/>
          <w:color w:val="auto"/>
          <w:sz w:val="24"/>
          <w:szCs w:val="24"/>
        </w:rPr>
        <w:t xml:space="preserve">kod Trgovačkog suda u Pazinu, </w:t>
      </w:r>
    </w:p>
    <w:p w:rsidRPr="002D10B8" w:rsidR="005E18AD" w:rsidP="005E18AD" w:rsidRDefault="005E18AD" w14:paraId="318FE580" w14:textId="77777777">
      <w:pPr>
        <w:jc w:val="center"/>
        <w:rPr>
          <w:rFonts w:ascii="Arial" w:hAnsi="Arial" w:cs="Arial"/>
          <w:color w:val="auto"/>
          <w:sz w:val="24"/>
          <w:szCs w:val="24"/>
        </w:rPr>
      </w:pPr>
      <w:r w:rsidRPr="002D10B8">
        <w:rPr>
          <w:rFonts w:ascii="Arial" w:hAnsi="Arial" w:cs="Arial"/>
          <w:color w:val="auto"/>
          <w:sz w:val="24"/>
          <w:szCs w:val="24"/>
        </w:rPr>
        <w:t xml:space="preserve">u stečajnom postupku nad dužnikom </w:t>
      </w:r>
    </w:p>
    <w:p w:rsidRPr="005E18AD" w:rsidR="005E18AD" w:rsidP="005E18AD" w:rsidRDefault="005E18AD" w14:paraId="78642F72" w14:textId="53D83271">
      <w:pPr>
        <w:spacing w:line="240" w:lineRule="atLeast"/>
        <w:jc w:val="center"/>
        <w:rPr>
          <w:rFonts w:ascii="Arial" w:hAnsi="Arial" w:cs="Arial"/>
          <w:color w:val="000000" w:themeColor="text1"/>
          <w:sz w:val="24"/>
          <w:szCs w:val="24"/>
        </w:rPr>
      </w:pPr>
      <w:r w:rsidRPr="005E18AD">
        <w:rPr>
          <w:rFonts w:ascii="Arial" w:hAnsi="Arial" w:cs="Arial"/>
          <w:color w:val="000000" w:themeColor="text1"/>
          <w:sz w:val="24"/>
          <w:szCs w:val="24"/>
        </w:rPr>
        <w:t>SEA ROW d.o.o.</w:t>
      </w:r>
      <w:r>
        <w:rPr>
          <w:rFonts w:ascii="Arial" w:hAnsi="Arial" w:cs="Arial"/>
          <w:color w:val="000000" w:themeColor="text1"/>
          <w:sz w:val="24"/>
          <w:szCs w:val="24"/>
        </w:rPr>
        <w:t xml:space="preserve"> u stečaju</w:t>
      </w:r>
      <w:r w:rsidRPr="005E18AD">
        <w:rPr>
          <w:rFonts w:ascii="Arial" w:hAnsi="Arial" w:cs="Arial"/>
          <w:color w:val="000000" w:themeColor="text1"/>
          <w:sz w:val="24"/>
          <w:szCs w:val="24"/>
        </w:rPr>
        <w:t>, Pula, Ulica Ljudevita Posavskog 2, OIB: 02334719437</w:t>
      </w:r>
    </w:p>
    <w:p w:rsidR="005E18AD" w:rsidP="005E18AD" w:rsidRDefault="005E18AD" w14:paraId="367D2159" w14:textId="77777777">
      <w:pPr>
        <w:jc w:val="both"/>
        <w:rPr>
          <w:rFonts w:ascii="Arial" w:hAnsi="Arial" w:cs="Arial"/>
          <w:color w:val="auto"/>
          <w:sz w:val="24"/>
          <w:szCs w:val="24"/>
        </w:rPr>
      </w:pPr>
    </w:p>
    <w:p w:rsidRPr="002D10B8" w:rsidR="002C3BF9" w:rsidP="005E18AD" w:rsidRDefault="002C3BF9" w14:paraId="0B5BE097" w14:textId="77777777">
      <w:pPr>
        <w:jc w:val="both"/>
        <w:rPr>
          <w:rFonts w:ascii="Arial" w:hAnsi="Arial" w:cs="Arial"/>
          <w:color w:val="auto"/>
          <w:sz w:val="24"/>
          <w:szCs w:val="24"/>
        </w:rPr>
      </w:pPr>
    </w:p>
    <w:p w:rsidRPr="002D10B8" w:rsidR="005E18AD" w:rsidP="005E18AD" w:rsidRDefault="005E18AD" w14:paraId="797533C3" w14:textId="77777777">
      <w:pPr>
        <w:jc w:val="both"/>
        <w:rPr>
          <w:rFonts w:ascii="Arial" w:hAnsi="Arial" w:cs="Arial"/>
          <w:color w:val="auto"/>
          <w:sz w:val="24"/>
          <w:szCs w:val="24"/>
        </w:rPr>
      </w:pPr>
      <w:r w:rsidRPr="002D10B8">
        <w:rPr>
          <w:rFonts w:ascii="Arial" w:hAnsi="Arial" w:cs="Arial"/>
          <w:color w:val="auto"/>
          <w:sz w:val="24"/>
          <w:szCs w:val="24"/>
        </w:rPr>
        <w:t xml:space="preserve">OD SUDA </w:t>
      </w:r>
      <w:r>
        <w:rPr>
          <w:rFonts w:ascii="Arial" w:hAnsi="Arial" w:cs="Arial"/>
          <w:color w:val="auto"/>
          <w:sz w:val="24"/>
          <w:szCs w:val="24"/>
        </w:rPr>
        <w:t>PRISUT</w:t>
      </w:r>
      <w:r w:rsidRPr="002D10B8">
        <w:rPr>
          <w:rFonts w:ascii="Arial" w:hAnsi="Arial" w:cs="Arial"/>
          <w:color w:val="auto"/>
          <w:sz w:val="24"/>
          <w:szCs w:val="24"/>
        </w:rPr>
        <w:t>NI:</w:t>
      </w:r>
    </w:p>
    <w:p w:rsidRPr="002D10B8" w:rsidR="005E18AD" w:rsidP="005E18AD" w:rsidRDefault="005E18AD" w14:paraId="204FB747" w14:textId="77777777">
      <w:pPr>
        <w:jc w:val="both"/>
        <w:rPr>
          <w:rFonts w:ascii="Arial" w:hAnsi="Arial" w:cs="Arial"/>
          <w:color w:val="auto"/>
          <w:sz w:val="24"/>
          <w:szCs w:val="24"/>
        </w:rPr>
      </w:pPr>
      <w:r>
        <w:rPr>
          <w:rFonts w:ascii="Arial" w:hAnsi="Arial" w:cs="Arial"/>
          <w:color w:val="auto"/>
          <w:sz w:val="24"/>
          <w:szCs w:val="24"/>
        </w:rPr>
        <w:t>Adrijana Labinjan Skok, s</w:t>
      </w:r>
      <w:r w:rsidRPr="002D10B8">
        <w:rPr>
          <w:rFonts w:ascii="Arial" w:hAnsi="Arial" w:cs="Arial"/>
          <w:color w:val="auto"/>
          <w:sz w:val="24"/>
          <w:szCs w:val="24"/>
        </w:rPr>
        <w:t xml:space="preserve">utkinja </w:t>
      </w:r>
    </w:p>
    <w:p w:rsidRPr="002D10B8" w:rsidR="005E18AD" w:rsidP="005E18AD" w:rsidRDefault="005E18AD" w14:paraId="2D36E6F3" w14:textId="77777777">
      <w:pPr>
        <w:jc w:val="both"/>
        <w:rPr>
          <w:rFonts w:ascii="Arial" w:hAnsi="Arial" w:cs="Arial"/>
          <w:color w:val="auto"/>
          <w:sz w:val="24"/>
          <w:szCs w:val="24"/>
        </w:rPr>
      </w:pPr>
      <w:r w:rsidRPr="002D10B8">
        <w:rPr>
          <w:rFonts w:ascii="Arial" w:hAnsi="Arial" w:cs="Arial"/>
          <w:color w:val="auto"/>
          <w:sz w:val="24"/>
          <w:szCs w:val="24"/>
        </w:rPr>
        <w:t>Jasmina Matika, zapisničarka</w:t>
      </w:r>
    </w:p>
    <w:p w:rsidR="005E18AD" w:rsidP="005E18AD" w:rsidRDefault="005E18AD" w14:paraId="2E46CF0C" w14:textId="77777777">
      <w:pPr>
        <w:jc w:val="both"/>
        <w:rPr>
          <w:rFonts w:ascii="Arial" w:hAnsi="Arial" w:cs="Arial"/>
          <w:color w:val="auto"/>
          <w:sz w:val="24"/>
          <w:szCs w:val="24"/>
        </w:rPr>
      </w:pPr>
    </w:p>
    <w:p w:rsidRPr="002D10B8" w:rsidR="002C3BF9" w:rsidP="005E18AD" w:rsidRDefault="002C3BF9" w14:paraId="16CCDCD4" w14:textId="77777777">
      <w:pPr>
        <w:jc w:val="both"/>
        <w:rPr>
          <w:rFonts w:ascii="Arial" w:hAnsi="Arial" w:cs="Arial"/>
          <w:color w:val="auto"/>
          <w:sz w:val="24"/>
          <w:szCs w:val="24"/>
        </w:rPr>
      </w:pPr>
    </w:p>
    <w:p w:rsidRPr="005E18AD" w:rsidR="005E18AD" w:rsidP="005E18AD" w:rsidRDefault="005E18AD" w14:paraId="6D81BFDF" w14:textId="77777777">
      <w:pPr>
        <w:jc w:val="both"/>
        <w:rPr>
          <w:rFonts w:ascii="Arial" w:hAnsi="Arial" w:cs="Arial"/>
          <w:color w:val="000000" w:themeColor="text1"/>
          <w:sz w:val="24"/>
          <w:szCs w:val="24"/>
        </w:rPr>
      </w:pPr>
      <w:r w:rsidRPr="005E18AD">
        <w:rPr>
          <w:rFonts w:ascii="Arial" w:hAnsi="Arial" w:cs="Arial"/>
          <w:color w:val="000000" w:themeColor="text1"/>
          <w:sz w:val="24"/>
          <w:szCs w:val="24"/>
        </w:rPr>
        <w:t>Početak u 12:30 sati.</w:t>
      </w:r>
    </w:p>
    <w:p w:rsidR="005E18AD" w:rsidP="005E18AD" w:rsidRDefault="005E18AD" w14:paraId="25AAB6EA" w14:textId="77777777">
      <w:pPr>
        <w:jc w:val="both"/>
        <w:rPr>
          <w:rFonts w:ascii="Arial" w:hAnsi="Arial" w:cs="Arial"/>
          <w:color w:val="auto"/>
          <w:sz w:val="24"/>
          <w:szCs w:val="24"/>
        </w:rPr>
      </w:pPr>
    </w:p>
    <w:p w:rsidRPr="002D10B8" w:rsidR="002C3BF9" w:rsidP="005E18AD" w:rsidRDefault="002C3BF9" w14:paraId="5D05CB53" w14:textId="77777777">
      <w:pPr>
        <w:jc w:val="both"/>
        <w:rPr>
          <w:rFonts w:ascii="Arial" w:hAnsi="Arial" w:cs="Arial"/>
          <w:color w:val="auto"/>
          <w:sz w:val="24"/>
          <w:szCs w:val="24"/>
        </w:rPr>
      </w:pPr>
    </w:p>
    <w:p w:rsidRPr="002D10B8" w:rsidR="005E18AD" w:rsidP="005E18AD" w:rsidRDefault="005E18AD" w14:paraId="2137EDE0" w14:textId="77777777">
      <w:pPr>
        <w:jc w:val="both"/>
        <w:rPr>
          <w:rFonts w:ascii="Arial" w:hAnsi="Arial" w:cs="Arial"/>
          <w:color w:val="auto"/>
          <w:sz w:val="24"/>
          <w:szCs w:val="24"/>
        </w:rPr>
      </w:pPr>
      <w:r w:rsidRPr="002D10B8">
        <w:rPr>
          <w:rFonts w:ascii="Arial" w:hAnsi="Arial" w:cs="Arial"/>
          <w:color w:val="auto"/>
          <w:sz w:val="24"/>
          <w:szCs w:val="24"/>
        </w:rPr>
        <w:t>Utvrđuje se da su na današnje ročište pristupili:</w:t>
      </w:r>
    </w:p>
    <w:p w:rsidRPr="00891709" w:rsidR="005E18AD" w:rsidP="005E18AD" w:rsidRDefault="005E18AD" w14:paraId="79AD6D0F" w14:textId="203CC02F">
      <w:pPr>
        <w:jc w:val="both"/>
        <w:rPr>
          <w:rFonts w:ascii="Arial" w:hAnsi="Arial" w:cs="Arial"/>
          <w:color w:val="auto"/>
          <w:sz w:val="24"/>
          <w:szCs w:val="24"/>
        </w:rPr>
      </w:pPr>
      <w:r w:rsidRPr="00891709">
        <w:rPr>
          <w:rFonts w:ascii="Arial" w:hAnsi="Arial" w:cs="Arial"/>
          <w:color w:val="auto"/>
          <w:sz w:val="24"/>
          <w:szCs w:val="24"/>
        </w:rPr>
        <w:t>- stečajni upravitelj Ivan Mršić</w:t>
      </w:r>
    </w:p>
    <w:p w:rsidR="00891709" w:rsidP="005E18AD" w:rsidRDefault="005E18AD" w14:paraId="26305BA5" w14:textId="77777777">
      <w:pPr>
        <w:jc w:val="both"/>
        <w:rPr>
          <w:rFonts w:ascii="Arial" w:hAnsi="Arial" w:cs="Arial"/>
          <w:color w:val="auto"/>
          <w:sz w:val="24"/>
          <w:szCs w:val="24"/>
        </w:rPr>
      </w:pPr>
      <w:r w:rsidRPr="00891709">
        <w:rPr>
          <w:rFonts w:ascii="Arial" w:hAnsi="Arial" w:cs="Arial"/>
          <w:color w:val="auto"/>
          <w:sz w:val="24"/>
          <w:szCs w:val="24"/>
        </w:rPr>
        <w:t xml:space="preserve">- za vjerovnika </w:t>
      </w:r>
      <w:r w:rsidRPr="00891709" w:rsidR="00891709">
        <w:rPr>
          <w:rFonts w:ascii="Arial" w:hAnsi="Arial" w:cs="Arial"/>
          <w:color w:val="auto"/>
          <w:sz w:val="24"/>
          <w:szCs w:val="24"/>
        </w:rPr>
        <w:t>INTERNATIONAL BUSINESS CONSULTING d.o.o.,</w:t>
      </w:r>
      <w:r w:rsidR="00891709">
        <w:rPr>
          <w:rFonts w:ascii="Arial" w:hAnsi="Arial" w:cs="Arial"/>
          <w:color w:val="auto"/>
          <w:sz w:val="24"/>
          <w:szCs w:val="24"/>
        </w:rPr>
        <w:t xml:space="preserve"> </w:t>
      </w:r>
      <w:proofErr w:type="spellStart"/>
      <w:r w:rsidR="00891709">
        <w:rPr>
          <w:rFonts w:ascii="Arial" w:hAnsi="Arial" w:cs="Arial"/>
          <w:color w:val="auto"/>
          <w:sz w:val="24"/>
          <w:szCs w:val="24"/>
        </w:rPr>
        <w:t>zz</w:t>
      </w:r>
      <w:proofErr w:type="spellEnd"/>
      <w:r w:rsidR="00891709">
        <w:rPr>
          <w:rFonts w:ascii="Arial" w:hAnsi="Arial" w:cs="Arial"/>
          <w:color w:val="auto"/>
          <w:sz w:val="24"/>
          <w:szCs w:val="24"/>
        </w:rPr>
        <w:t xml:space="preserve"> Lucijana </w:t>
      </w:r>
    </w:p>
    <w:p w:rsidR="005E18AD" w:rsidP="005E18AD" w:rsidRDefault="00891709" w14:paraId="0D3DCB9E" w14:textId="3AD76BC0">
      <w:pPr>
        <w:jc w:val="both"/>
        <w:rPr>
          <w:rFonts w:ascii="Arial" w:hAnsi="Arial" w:cs="Arial"/>
          <w:color w:val="auto"/>
          <w:sz w:val="24"/>
          <w:szCs w:val="24"/>
        </w:rPr>
      </w:pPr>
      <w:r>
        <w:rPr>
          <w:rFonts w:ascii="Arial" w:hAnsi="Arial" w:cs="Arial"/>
          <w:color w:val="auto"/>
          <w:sz w:val="24"/>
          <w:szCs w:val="24"/>
        </w:rPr>
        <w:t xml:space="preserve">  </w:t>
      </w:r>
      <w:proofErr w:type="spellStart"/>
      <w:r>
        <w:rPr>
          <w:rFonts w:ascii="Arial" w:hAnsi="Arial" w:cs="Arial"/>
          <w:color w:val="auto"/>
          <w:sz w:val="24"/>
          <w:szCs w:val="24"/>
        </w:rPr>
        <w:t>Lozančić</w:t>
      </w:r>
      <w:proofErr w:type="spellEnd"/>
      <w:r>
        <w:rPr>
          <w:rFonts w:ascii="Arial" w:hAnsi="Arial" w:cs="Arial"/>
          <w:color w:val="auto"/>
          <w:sz w:val="24"/>
          <w:szCs w:val="24"/>
        </w:rPr>
        <w:t xml:space="preserve"> i</w:t>
      </w:r>
      <w:r w:rsidRPr="00891709">
        <w:rPr>
          <w:rFonts w:ascii="Arial" w:hAnsi="Arial" w:cs="Arial"/>
          <w:color w:val="auto"/>
          <w:sz w:val="24"/>
          <w:szCs w:val="24"/>
        </w:rPr>
        <w:t xml:space="preserve"> </w:t>
      </w:r>
      <w:r>
        <w:rPr>
          <w:rFonts w:ascii="Arial" w:hAnsi="Arial" w:cs="Arial"/>
          <w:color w:val="auto"/>
          <w:sz w:val="24"/>
          <w:szCs w:val="24"/>
        </w:rPr>
        <w:t xml:space="preserve">zamjenica </w:t>
      </w:r>
      <w:r w:rsidRPr="00891709">
        <w:rPr>
          <w:rFonts w:ascii="Arial" w:hAnsi="Arial" w:cs="Arial"/>
          <w:color w:val="auto"/>
          <w:sz w:val="24"/>
          <w:szCs w:val="24"/>
        </w:rPr>
        <w:t>pun. Lidija Jukić, odvjetnica u Puli</w:t>
      </w:r>
    </w:p>
    <w:p w:rsidR="00891709" w:rsidP="00891709" w:rsidRDefault="00891709" w14:paraId="6EA4DA18" w14:textId="77777777">
      <w:pPr>
        <w:jc w:val="both"/>
        <w:rPr>
          <w:rFonts w:ascii="Arial" w:hAnsi="Arial" w:cs="Arial"/>
          <w:color w:val="auto"/>
          <w:sz w:val="24"/>
          <w:szCs w:val="24"/>
        </w:rPr>
      </w:pPr>
      <w:r w:rsidRPr="00891709">
        <w:rPr>
          <w:rFonts w:ascii="Arial" w:hAnsi="Arial" w:cs="Arial"/>
          <w:color w:val="auto"/>
          <w:sz w:val="24"/>
          <w:szCs w:val="24"/>
        </w:rPr>
        <w:t>-</w:t>
      </w:r>
      <w:r>
        <w:rPr>
          <w:rFonts w:ascii="Arial" w:hAnsi="Arial" w:cs="Arial"/>
          <w:color w:val="auto"/>
          <w:sz w:val="24"/>
          <w:szCs w:val="24"/>
        </w:rPr>
        <w:t xml:space="preserve"> za vjerovnika </w:t>
      </w:r>
      <w:r w:rsidRPr="00577246">
        <w:rPr>
          <w:rFonts w:ascii="Arial" w:hAnsi="Arial" w:cs="Arial"/>
          <w:color w:val="auto"/>
          <w:sz w:val="24"/>
          <w:szCs w:val="24"/>
        </w:rPr>
        <w:t>EOS MATRIX d.o.o.</w:t>
      </w:r>
      <w:r>
        <w:rPr>
          <w:rFonts w:ascii="Arial" w:hAnsi="Arial" w:cs="Arial"/>
          <w:color w:val="auto"/>
          <w:sz w:val="24"/>
          <w:szCs w:val="24"/>
        </w:rPr>
        <w:t xml:space="preserve">, zamjenik pun. Goran </w:t>
      </w:r>
      <w:proofErr w:type="spellStart"/>
      <w:r>
        <w:rPr>
          <w:rFonts w:ascii="Arial" w:hAnsi="Arial" w:cs="Arial"/>
          <w:color w:val="auto"/>
          <w:sz w:val="24"/>
          <w:szCs w:val="24"/>
        </w:rPr>
        <w:t>Okmaca</w:t>
      </w:r>
      <w:proofErr w:type="spellEnd"/>
      <w:r>
        <w:rPr>
          <w:rFonts w:ascii="Arial" w:hAnsi="Arial" w:cs="Arial"/>
          <w:color w:val="auto"/>
          <w:sz w:val="24"/>
          <w:szCs w:val="24"/>
        </w:rPr>
        <w:t xml:space="preserve">, odvjetnik u Pazinu, </w:t>
      </w:r>
    </w:p>
    <w:p w:rsidRPr="00891709" w:rsidR="00891709" w:rsidP="00891709" w:rsidRDefault="00891709" w14:paraId="468F14F0" w14:textId="1EE9AB59">
      <w:pPr>
        <w:jc w:val="both"/>
        <w:rPr>
          <w:rFonts w:ascii="Arial" w:hAnsi="Arial" w:cs="Arial"/>
          <w:color w:val="auto"/>
          <w:sz w:val="24"/>
          <w:szCs w:val="24"/>
        </w:rPr>
      </w:pPr>
      <w:r>
        <w:rPr>
          <w:rFonts w:ascii="Arial" w:hAnsi="Arial" w:cs="Arial"/>
          <w:color w:val="auto"/>
          <w:sz w:val="24"/>
          <w:szCs w:val="24"/>
        </w:rPr>
        <w:t xml:space="preserve">  zamjeničku punomoć prilaže</w:t>
      </w:r>
    </w:p>
    <w:p w:rsidRPr="002D10B8" w:rsidR="005E18AD" w:rsidP="005E18AD" w:rsidRDefault="005E18AD" w14:paraId="16B926EC" w14:textId="77777777">
      <w:pPr>
        <w:jc w:val="both"/>
        <w:rPr>
          <w:rFonts w:ascii="Arial" w:hAnsi="Arial" w:cs="Arial"/>
          <w:color w:val="A02B93" w:themeColor="accent5"/>
          <w:sz w:val="24"/>
          <w:szCs w:val="24"/>
        </w:rPr>
      </w:pPr>
    </w:p>
    <w:p w:rsidRPr="00891709" w:rsidR="005E18AD" w:rsidP="005E18AD" w:rsidRDefault="00891709" w14:paraId="5816D9E4" w14:textId="39B321D8">
      <w:pPr>
        <w:jc w:val="both"/>
        <w:rPr>
          <w:rFonts w:ascii="Arial" w:hAnsi="Arial" w:cs="Arial"/>
          <w:color w:val="auto"/>
          <w:sz w:val="24"/>
          <w:szCs w:val="24"/>
        </w:rPr>
      </w:pPr>
      <w:r w:rsidRPr="00891709">
        <w:rPr>
          <w:rFonts w:ascii="Arial" w:hAnsi="Arial" w:cs="Arial"/>
          <w:color w:val="auto"/>
          <w:sz w:val="24"/>
          <w:szCs w:val="24"/>
        </w:rPr>
        <w:tab/>
        <w:t xml:space="preserve">Kao javnost su na ročištu prisutni Karin Peruško i Tomi </w:t>
      </w:r>
      <w:proofErr w:type="spellStart"/>
      <w:r w:rsidRPr="00891709">
        <w:rPr>
          <w:rFonts w:ascii="Arial" w:hAnsi="Arial" w:cs="Arial"/>
          <w:color w:val="auto"/>
          <w:sz w:val="24"/>
          <w:szCs w:val="24"/>
        </w:rPr>
        <w:t>Miladinović</w:t>
      </w:r>
      <w:proofErr w:type="spellEnd"/>
      <w:r>
        <w:rPr>
          <w:rFonts w:ascii="Arial" w:hAnsi="Arial" w:cs="Arial"/>
          <w:color w:val="auto"/>
          <w:sz w:val="24"/>
          <w:szCs w:val="24"/>
        </w:rPr>
        <w:t>.</w:t>
      </w:r>
    </w:p>
    <w:p w:rsidR="005E18AD" w:rsidP="005E18AD" w:rsidRDefault="005E18AD" w14:paraId="7FB1D578" w14:textId="77777777">
      <w:pPr>
        <w:jc w:val="both"/>
        <w:rPr>
          <w:rFonts w:ascii="Arial" w:hAnsi="Arial" w:cs="Arial"/>
          <w:color w:val="auto"/>
          <w:sz w:val="24"/>
          <w:szCs w:val="24"/>
        </w:rPr>
      </w:pPr>
    </w:p>
    <w:p w:rsidRPr="002D10B8" w:rsidR="002C3BF9" w:rsidP="005E18AD" w:rsidRDefault="002C3BF9" w14:paraId="7ADA3BFA" w14:textId="77777777">
      <w:pPr>
        <w:jc w:val="both"/>
        <w:rPr>
          <w:rFonts w:ascii="Arial" w:hAnsi="Arial" w:cs="Arial"/>
          <w:color w:val="auto"/>
          <w:sz w:val="24"/>
          <w:szCs w:val="24"/>
        </w:rPr>
      </w:pPr>
    </w:p>
    <w:p w:rsidRPr="002D10B8" w:rsidR="005E18AD" w:rsidP="005E18AD" w:rsidRDefault="005E18AD" w14:paraId="64574E09" w14:textId="77777777">
      <w:pPr>
        <w:ind w:firstLine="720"/>
        <w:jc w:val="both"/>
        <w:rPr>
          <w:rFonts w:ascii="Arial" w:hAnsi="Arial" w:cs="Arial"/>
          <w:color w:val="auto"/>
          <w:sz w:val="24"/>
          <w:szCs w:val="24"/>
        </w:rPr>
      </w:pPr>
      <w:r>
        <w:rPr>
          <w:rFonts w:ascii="Arial" w:hAnsi="Arial" w:cs="Arial"/>
          <w:color w:val="auto"/>
          <w:sz w:val="24"/>
          <w:szCs w:val="24"/>
        </w:rPr>
        <w:t>S</w:t>
      </w:r>
      <w:r w:rsidRPr="002D10B8">
        <w:rPr>
          <w:rFonts w:ascii="Arial" w:hAnsi="Arial" w:cs="Arial"/>
          <w:color w:val="auto"/>
          <w:sz w:val="24"/>
          <w:szCs w:val="24"/>
        </w:rPr>
        <w:t>utkinja otvara raspravu i objavljuje da je predmet današnjeg ročišta ispitivanje prijavljenih tražbina, prema iznosima i redu kako su unesene u tablicu koju je sudu dostavio stečajni upravitelj.</w:t>
      </w:r>
    </w:p>
    <w:p w:rsidRPr="002D10B8" w:rsidR="005E18AD" w:rsidP="005E18AD" w:rsidRDefault="005E18AD" w14:paraId="0459896A" w14:textId="77777777">
      <w:pPr>
        <w:ind w:firstLine="720"/>
        <w:jc w:val="both"/>
        <w:rPr>
          <w:rFonts w:ascii="Arial" w:hAnsi="Arial" w:cs="Arial"/>
          <w:color w:val="auto"/>
          <w:sz w:val="24"/>
          <w:szCs w:val="24"/>
        </w:rPr>
      </w:pPr>
    </w:p>
    <w:p w:rsidRPr="002D10B8" w:rsidR="005E18AD" w:rsidP="005E18AD" w:rsidRDefault="005E18AD" w14:paraId="79F94853" w14:textId="77777777">
      <w:pPr>
        <w:ind w:firstLine="720"/>
        <w:jc w:val="both"/>
        <w:rPr>
          <w:rFonts w:ascii="Arial" w:hAnsi="Arial" w:cs="Arial"/>
          <w:color w:val="auto"/>
          <w:sz w:val="24"/>
          <w:szCs w:val="24"/>
        </w:rPr>
      </w:pPr>
      <w:r>
        <w:rPr>
          <w:rFonts w:ascii="Arial" w:hAnsi="Arial" w:cs="Arial"/>
          <w:color w:val="auto"/>
          <w:sz w:val="24"/>
          <w:szCs w:val="24"/>
        </w:rPr>
        <w:t>S</w:t>
      </w:r>
      <w:r w:rsidRPr="002D10B8">
        <w:rPr>
          <w:rFonts w:ascii="Arial" w:hAnsi="Arial" w:cs="Arial"/>
          <w:color w:val="auto"/>
          <w:sz w:val="24"/>
          <w:szCs w:val="24"/>
        </w:rPr>
        <w:t xml:space="preserve">utkinja upozorava vjerovnike čije će tražbine biti utvrđene i osporene na današnjem ročištu, da o tome neće biti posebno obaviješteni. Rješenje o utvrđenim i osporenim tražbinama objaviti će se na mrežnoj stranici e-Oglasna ploča suda. Oni mogu na svoj trošak tražiti da im se izda ovjerovljeni izvadak rješenja (čl. 265. st. 2. i 4. Stečajnog zakona, Narodne novine broj 71/2015, 104/2017, </w:t>
      </w:r>
      <w:r>
        <w:rPr>
          <w:rFonts w:ascii="Arial" w:hAnsi="Arial" w:cs="Arial"/>
          <w:color w:val="auto"/>
          <w:sz w:val="24"/>
          <w:szCs w:val="24"/>
        </w:rPr>
        <w:t xml:space="preserve">36/2022, </w:t>
      </w:r>
      <w:r w:rsidRPr="007E6A16">
        <w:rPr>
          <w:rFonts w:ascii="Arial" w:hAnsi="Arial" w:cs="Arial"/>
          <w:color w:val="auto"/>
          <w:sz w:val="24"/>
          <w:szCs w:val="24"/>
        </w:rPr>
        <w:t>27/2024</w:t>
      </w:r>
      <w:r>
        <w:rPr>
          <w:rFonts w:ascii="Arial" w:hAnsi="Arial" w:cs="Arial"/>
          <w:color w:val="auto"/>
          <w:sz w:val="24"/>
          <w:szCs w:val="24"/>
        </w:rPr>
        <w:t xml:space="preserve">, </w:t>
      </w:r>
      <w:r w:rsidRPr="002D10B8">
        <w:rPr>
          <w:rFonts w:ascii="Arial" w:hAnsi="Arial" w:cs="Arial"/>
          <w:color w:val="auto"/>
          <w:sz w:val="24"/>
          <w:szCs w:val="24"/>
        </w:rPr>
        <w:t>dalje: SZ).</w:t>
      </w:r>
    </w:p>
    <w:p w:rsidRPr="002D10B8" w:rsidR="005E18AD" w:rsidP="005E18AD" w:rsidRDefault="005E18AD" w14:paraId="6B58876B" w14:textId="77777777">
      <w:pPr>
        <w:ind w:firstLine="720"/>
        <w:jc w:val="both"/>
        <w:rPr>
          <w:rFonts w:ascii="Arial" w:hAnsi="Arial" w:cs="Arial"/>
          <w:color w:val="auto"/>
          <w:sz w:val="24"/>
          <w:szCs w:val="24"/>
        </w:rPr>
      </w:pPr>
    </w:p>
    <w:p w:rsidRPr="002D10B8" w:rsidR="005E18AD" w:rsidP="005E18AD" w:rsidRDefault="005E18AD" w14:paraId="3E500A09" w14:textId="77777777">
      <w:pPr>
        <w:ind w:firstLine="720"/>
        <w:jc w:val="both"/>
        <w:rPr>
          <w:rFonts w:ascii="Arial" w:hAnsi="Arial" w:cs="Arial"/>
          <w:color w:val="auto"/>
          <w:sz w:val="24"/>
          <w:szCs w:val="24"/>
        </w:rPr>
      </w:pPr>
      <w:r w:rsidRPr="002D10B8">
        <w:rPr>
          <w:rFonts w:ascii="Arial" w:hAnsi="Arial" w:cs="Arial"/>
          <w:color w:val="auto"/>
          <w:sz w:val="24"/>
          <w:szCs w:val="24"/>
        </w:rPr>
        <w:t xml:space="preserve">Tražbine koje su osporili stečajni upravitelj, dužnik pojedinac ili koji od stečajnih vjerovnika moraju se posebno raspraviti. Izlučna i </w:t>
      </w:r>
      <w:proofErr w:type="spellStart"/>
      <w:r w:rsidRPr="002D10B8">
        <w:rPr>
          <w:rFonts w:ascii="Arial" w:hAnsi="Arial" w:cs="Arial"/>
          <w:color w:val="auto"/>
          <w:sz w:val="24"/>
          <w:szCs w:val="24"/>
        </w:rPr>
        <w:t>razlučna</w:t>
      </w:r>
      <w:proofErr w:type="spellEnd"/>
      <w:r w:rsidRPr="002D10B8">
        <w:rPr>
          <w:rFonts w:ascii="Arial" w:hAnsi="Arial" w:cs="Arial"/>
          <w:color w:val="auto"/>
          <w:sz w:val="24"/>
          <w:szCs w:val="24"/>
        </w:rPr>
        <w:t xml:space="preserve"> prava nisu predmet ispitivanja (čl. 260. st. 3. i 4. SZ-a).</w:t>
      </w:r>
    </w:p>
    <w:p w:rsidRPr="002D10B8" w:rsidR="005E18AD" w:rsidP="005E18AD" w:rsidRDefault="005E18AD" w14:paraId="1F9DBFFB" w14:textId="77777777">
      <w:pPr>
        <w:ind w:firstLine="720"/>
        <w:jc w:val="both"/>
        <w:rPr>
          <w:rFonts w:ascii="Arial" w:hAnsi="Arial" w:cs="Arial"/>
          <w:color w:val="auto"/>
          <w:sz w:val="24"/>
          <w:szCs w:val="24"/>
        </w:rPr>
      </w:pPr>
    </w:p>
    <w:p w:rsidRPr="00577246" w:rsidR="005E18AD" w:rsidP="005E18AD" w:rsidRDefault="005E18AD" w14:paraId="01DAC951" w14:textId="18B38EE2">
      <w:pPr>
        <w:ind w:firstLine="720"/>
        <w:jc w:val="both"/>
        <w:rPr>
          <w:rFonts w:ascii="Arial" w:hAnsi="Arial" w:cs="Arial"/>
          <w:color w:val="auto"/>
          <w:sz w:val="24"/>
          <w:szCs w:val="24"/>
        </w:rPr>
      </w:pPr>
      <w:r w:rsidRPr="002D10B8">
        <w:rPr>
          <w:rFonts w:ascii="Arial" w:hAnsi="Arial" w:cs="Arial"/>
          <w:color w:val="auto"/>
          <w:sz w:val="24"/>
          <w:szCs w:val="24"/>
        </w:rPr>
        <w:lastRenderedPageBreak/>
        <w:t xml:space="preserve">Utvrđuje se da je poziv vjerovnicima za današnje ispitno ročište javno priopćen </w:t>
      </w:r>
      <w:r w:rsidRPr="00577246">
        <w:rPr>
          <w:rFonts w:ascii="Arial" w:hAnsi="Arial" w:cs="Arial"/>
          <w:color w:val="auto"/>
          <w:sz w:val="24"/>
          <w:szCs w:val="24"/>
        </w:rPr>
        <w:t>i objavljen putem e-oglasne ploče 29. siječnja 2026.</w:t>
      </w:r>
    </w:p>
    <w:p w:rsidRPr="002D10B8" w:rsidR="005E18AD" w:rsidP="00577246" w:rsidRDefault="005E18AD" w14:paraId="75406780" w14:textId="77777777">
      <w:pPr>
        <w:jc w:val="both"/>
        <w:rPr>
          <w:rFonts w:ascii="Arial" w:hAnsi="Arial" w:cs="Arial"/>
          <w:b/>
          <w:color w:val="auto"/>
          <w:sz w:val="24"/>
          <w:szCs w:val="24"/>
        </w:rPr>
      </w:pPr>
    </w:p>
    <w:p w:rsidRPr="002D10B8" w:rsidR="005E18AD" w:rsidP="005E18AD" w:rsidRDefault="005E18AD" w14:paraId="42CF949B" w14:textId="77777777">
      <w:pPr>
        <w:ind w:firstLine="708"/>
        <w:jc w:val="both"/>
        <w:rPr>
          <w:rFonts w:ascii="Arial" w:hAnsi="Arial" w:cs="Arial"/>
          <w:color w:val="auto"/>
          <w:sz w:val="24"/>
          <w:szCs w:val="24"/>
        </w:rPr>
      </w:pPr>
      <w:r>
        <w:rPr>
          <w:rFonts w:ascii="Arial" w:hAnsi="Arial" w:cs="Arial"/>
          <w:color w:val="auto"/>
          <w:sz w:val="24"/>
          <w:szCs w:val="24"/>
        </w:rPr>
        <w:t>S</w:t>
      </w:r>
      <w:r w:rsidRPr="002D10B8">
        <w:rPr>
          <w:rFonts w:ascii="Arial" w:hAnsi="Arial" w:cs="Arial"/>
          <w:color w:val="auto"/>
          <w:sz w:val="24"/>
          <w:szCs w:val="24"/>
        </w:rPr>
        <w:t>utkinja ukazuje stečajnom upravitelju na njegovu dužnost da se određeno izjasni priznaje li ili osporava svaku prijavljenu tražbinu, sukladno čl. 260. st. 2. SZ-a.</w:t>
      </w:r>
    </w:p>
    <w:p w:rsidRPr="002D10B8" w:rsidR="005E18AD" w:rsidP="005E18AD" w:rsidRDefault="005E18AD" w14:paraId="3084E8EF" w14:textId="77777777">
      <w:pPr>
        <w:jc w:val="both"/>
        <w:rPr>
          <w:rFonts w:ascii="Arial" w:hAnsi="Arial" w:cs="Arial"/>
          <w:color w:val="auto"/>
          <w:sz w:val="24"/>
          <w:szCs w:val="24"/>
        </w:rPr>
      </w:pPr>
    </w:p>
    <w:p w:rsidR="005E18AD" w:rsidP="005E18AD" w:rsidRDefault="005E18AD" w14:paraId="75E8DE81" w14:textId="77777777">
      <w:pPr>
        <w:ind w:firstLine="708"/>
        <w:jc w:val="both"/>
        <w:rPr>
          <w:rFonts w:ascii="Arial" w:hAnsi="Arial" w:cs="Arial"/>
          <w:color w:val="auto"/>
          <w:sz w:val="24"/>
          <w:szCs w:val="24"/>
        </w:rPr>
      </w:pPr>
      <w:r w:rsidRPr="002D10B8">
        <w:rPr>
          <w:rFonts w:ascii="Arial" w:hAnsi="Arial" w:cs="Arial"/>
          <w:color w:val="auto"/>
          <w:sz w:val="24"/>
          <w:szCs w:val="24"/>
        </w:rPr>
        <w:t>Prelazi se na ispitivanje svake prijavljene tražbine:</w:t>
      </w:r>
    </w:p>
    <w:p w:rsidRPr="002D10B8" w:rsidR="009938BF" w:rsidP="005E18AD" w:rsidRDefault="009938BF" w14:paraId="4AC08952" w14:textId="77777777">
      <w:pPr>
        <w:ind w:firstLine="708"/>
        <w:jc w:val="both"/>
        <w:rPr>
          <w:rFonts w:ascii="Arial" w:hAnsi="Arial" w:cs="Arial"/>
          <w:color w:val="auto"/>
          <w:sz w:val="24"/>
          <w:szCs w:val="24"/>
        </w:rPr>
      </w:pPr>
    </w:p>
    <w:p w:rsidRPr="00577246" w:rsidR="005E18AD" w:rsidP="005E18AD" w:rsidRDefault="005E18AD" w14:paraId="250FEF0E" w14:textId="69CCE9F5">
      <w:pPr>
        <w:ind w:firstLine="708"/>
        <w:jc w:val="both"/>
        <w:rPr>
          <w:rFonts w:ascii="Arial" w:hAnsi="Arial" w:cs="Arial"/>
          <w:color w:val="auto"/>
          <w:sz w:val="24"/>
          <w:szCs w:val="24"/>
        </w:rPr>
      </w:pPr>
      <w:r w:rsidRPr="00577246">
        <w:rPr>
          <w:rFonts w:ascii="Arial" w:hAnsi="Arial" w:cs="Arial"/>
          <w:color w:val="auto"/>
          <w:sz w:val="24"/>
          <w:szCs w:val="24"/>
        </w:rPr>
        <w:t xml:space="preserve">1. </w:t>
      </w:r>
      <w:r w:rsidRPr="00577246" w:rsidR="00577246">
        <w:rPr>
          <w:rFonts w:ascii="Arial" w:hAnsi="Arial" w:cs="Arial"/>
          <w:color w:val="auto"/>
          <w:sz w:val="24"/>
          <w:szCs w:val="24"/>
        </w:rPr>
        <w:t>INTERNATIONAL BUSINESS CONSULTING d.o.o., Pula, Mletačka ulica 14, OIB: 67703157819</w:t>
      </w:r>
      <w:r w:rsidRPr="00577246">
        <w:rPr>
          <w:rFonts w:ascii="Arial" w:hAnsi="Arial" w:cs="Arial"/>
          <w:color w:val="auto"/>
          <w:sz w:val="24"/>
          <w:szCs w:val="24"/>
        </w:rPr>
        <w:t xml:space="preserve">, prijavio je tražbinu u iznosu od </w:t>
      </w:r>
      <w:r w:rsidRPr="00577246" w:rsidR="00577246">
        <w:rPr>
          <w:rFonts w:ascii="Arial" w:hAnsi="Arial" w:cs="Arial"/>
          <w:color w:val="auto"/>
          <w:sz w:val="24"/>
          <w:szCs w:val="24"/>
        </w:rPr>
        <w:t>4.730.169,18</w:t>
      </w:r>
      <w:r w:rsidRPr="00577246">
        <w:rPr>
          <w:rFonts w:ascii="Arial" w:hAnsi="Arial" w:cs="Arial"/>
          <w:color w:val="auto"/>
          <w:sz w:val="24"/>
          <w:szCs w:val="24"/>
        </w:rPr>
        <w:t xml:space="preserve"> eura, </w:t>
      </w:r>
      <w:r w:rsidRPr="00577246" w:rsidR="00577246">
        <w:rPr>
          <w:rFonts w:ascii="Arial" w:hAnsi="Arial" w:cs="Arial"/>
          <w:color w:val="auto"/>
          <w:sz w:val="24"/>
          <w:szCs w:val="24"/>
        </w:rPr>
        <w:t xml:space="preserve">s osnova </w:t>
      </w:r>
      <w:r w:rsidR="009938BF">
        <w:rPr>
          <w:rFonts w:ascii="Arial" w:hAnsi="Arial" w:cs="Arial"/>
          <w:color w:val="auto"/>
          <w:sz w:val="24"/>
          <w:szCs w:val="24"/>
        </w:rPr>
        <w:t>dugoročnog zajma.</w:t>
      </w:r>
    </w:p>
    <w:p w:rsidRPr="00577246" w:rsidR="005E18AD" w:rsidP="005E18AD" w:rsidRDefault="005E18AD" w14:paraId="6F52C519" w14:textId="77777777">
      <w:pPr>
        <w:ind w:firstLine="708"/>
        <w:jc w:val="both"/>
        <w:rPr>
          <w:rFonts w:ascii="Arial" w:hAnsi="Arial" w:cs="Arial"/>
          <w:color w:val="auto"/>
          <w:sz w:val="24"/>
          <w:szCs w:val="24"/>
        </w:rPr>
      </w:pPr>
    </w:p>
    <w:p w:rsidR="00577246" w:rsidP="00577246" w:rsidRDefault="00577246" w14:paraId="13CB4C6C" w14:textId="5FD5D4DB">
      <w:pPr>
        <w:ind w:firstLine="708"/>
        <w:jc w:val="both"/>
        <w:rPr>
          <w:rFonts w:ascii="Arial" w:hAnsi="Arial" w:cs="Arial"/>
          <w:color w:val="auto"/>
          <w:sz w:val="24"/>
          <w:szCs w:val="24"/>
        </w:rPr>
      </w:pPr>
      <w:r w:rsidRPr="00577246">
        <w:rPr>
          <w:rFonts w:ascii="Arial" w:hAnsi="Arial" w:cs="Arial"/>
          <w:color w:val="auto"/>
          <w:sz w:val="24"/>
          <w:szCs w:val="24"/>
        </w:rPr>
        <w:t>Stečajni upravitelj osporio je u cijelosti tražbinu u iznosu od 4.730.169,18 eura kao tražbinu II. višeg isplatnog reda, zbog pravne osnove tražbine.</w:t>
      </w:r>
      <w:r w:rsidR="00891709">
        <w:rPr>
          <w:rFonts w:ascii="Arial" w:hAnsi="Arial" w:cs="Arial"/>
          <w:color w:val="auto"/>
          <w:sz w:val="24"/>
          <w:szCs w:val="24"/>
        </w:rPr>
        <w:t xml:space="preserve"> Naime, navodi da prijavi tražbine nisu priložene isprave koje bi dokazivale iz koje osnove tražbina proizlazi. Također da je punomoćnica dužnika do otvaranja stečajnog postupka je dala na uvid konto karticu dužnika iz koje proizlazi da dužnik ima dug od </w:t>
      </w:r>
      <w:r w:rsidRPr="00577246" w:rsidR="00891709">
        <w:rPr>
          <w:rFonts w:ascii="Arial" w:hAnsi="Arial" w:cs="Arial"/>
          <w:color w:val="auto"/>
          <w:sz w:val="24"/>
          <w:szCs w:val="24"/>
        </w:rPr>
        <w:t>4.730.169,18 eura</w:t>
      </w:r>
      <w:r w:rsidR="00891709">
        <w:rPr>
          <w:rFonts w:ascii="Arial" w:hAnsi="Arial" w:cs="Arial"/>
          <w:color w:val="auto"/>
          <w:sz w:val="24"/>
          <w:szCs w:val="24"/>
        </w:rPr>
        <w:t xml:space="preserve"> ali ne prema vjerovniku </w:t>
      </w:r>
      <w:r w:rsidRPr="00577246" w:rsidR="00891709">
        <w:rPr>
          <w:rFonts w:ascii="Arial" w:hAnsi="Arial" w:cs="Arial"/>
          <w:color w:val="auto"/>
          <w:sz w:val="24"/>
          <w:szCs w:val="24"/>
        </w:rPr>
        <w:t>INTERNATIONAL BUSINESS CONSULTING d.o.o.</w:t>
      </w:r>
      <w:r w:rsidR="00891709">
        <w:rPr>
          <w:rFonts w:ascii="Arial" w:hAnsi="Arial" w:cs="Arial"/>
          <w:color w:val="auto"/>
          <w:sz w:val="24"/>
          <w:szCs w:val="24"/>
        </w:rPr>
        <w:t xml:space="preserve"> već prema društvu BLACK ARROW </w:t>
      </w:r>
      <w:proofErr w:type="spellStart"/>
      <w:r w:rsidR="00CF083A">
        <w:rPr>
          <w:rFonts w:ascii="Arial" w:hAnsi="Arial" w:cs="Arial"/>
          <w:color w:val="auto"/>
          <w:sz w:val="24"/>
          <w:szCs w:val="24"/>
        </w:rPr>
        <w:t>L</w:t>
      </w:r>
      <w:r w:rsidR="00891709">
        <w:rPr>
          <w:rFonts w:ascii="Arial" w:hAnsi="Arial" w:cs="Arial"/>
          <w:color w:val="auto"/>
          <w:sz w:val="24"/>
          <w:szCs w:val="24"/>
        </w:rPr>
        <w:t>.t.d</w:t>
      </w:r>
      <w:proofErr w:type="spellEnd"/>
      <w:r w:rsidR="00891709">
        <w:rPr>
          <w:rFonts w:ascii="Arial" w:hAnsi="Arial" w:cs="Arial"/>
          <w:color w:val="auto"/>
          <w:sz w:val="24"/>
          <w:szCs w:val="24"/>
        </w:rPr>
        <w:t>., na koje je tražbina prenesena cesijom. Ugovor o cesiji nije mu predočen.</w:t>
      </w:r>
    </w:p>
    <w:p w:rsidR="00833485" w:rsidP="00577246" w:rsidRDefault="00833485" w14:paraId="480D018F" w14:textId="77777777">
      <w:pPr>
        <w:ind w:firstLine="708"/>
        <w:jc w:val="both"/>
        <w:rPr>
          <w:rFonts w:ascii="Arial" w:hAnsi="Arial" w:cs="Arial"/>
          <w:color w:val="auto"/>
          <w:sz w:val="24"/>
          <w:szCs w:val="24"/>
        </w:rPr>
      </w:pPr>
    </w:p>
    <w:p w:rsidR="00833485" w:rsidP="00577246" w:rsidRDefault="00833485" w14:paraId="76DF7947" w14:textId="3DCE3F55">
      <w:pPr>
        <w:ind w:firstLine="708"/>
        <w:jc w:val="both"/>
        <w:rPr>
          <w:rFonts w:ascii="Arial" w:hAnsi="Arial" w:cs="Arial"/>
          <w:color w:val="auto"/>
          <w:sz w:val="24"/>
          <w:szCs w:val="24"/>
        </w:rPr>
      </w:pPr>
      <w:r>
        <w:rPr>
          <w:rFonts w:ascii="Arial" w:hAnsi="Arial" w:cs="Arial"/>
          <w:color w:val="auto"/>
          <w:sz w:val="24"/>
          <w:szCs w:val="24"/>
        </w:rPr>
        <w:t>Zamjenica pun. ovog stečajnog vjerovnika izjavljuje da je u njegovim poslovnim knjigama i dalje zavedena ova tražbina i da nema saznanja o spomenutoj cesiji.</w:t>
      </w:r>
    </w:p>
    <w:p w:rsidR="00833485" w:rsidP="00577246" w:rsidRDefault="00833485" w14:paraId="0D4CAC75" w14:textId="77777777">
      <w:pPr>
        <w:ind w:firstLine="708"/>
        <w:jc w:val="both"/>
        <w:rPr>
          <w:rFonts w:ascii="Arial" w:hAnsi="Arial" w:cs="Arial"/>
          <w:color w:val="auto"/>
          <w:sz w:val="24"/>
          <w:szCs w:val="24"/>
        </w:rPr>
      </w:pPr>
    </w:p>
    <w:p w:rsidRPr="00577246" w:rsidR="00833485" w:rsidP="00577246" w:rsidRDefault="00833485" w14:paraId="52EB00AC" w14:textId="514241B6">
      <w:pPr>
        <w:ind w:firstLine="708"/>
        <w:jc w:val="both"/>
        <w:rPr>
          <w:rFonts w:ascii="Arial" w:hAnsi="Arial" w:cs="Arial"/>
          <w:color w:val="auto"/>
          <w:sz w:val="24"/>
          <w:szCs w:val="24"/>
        </w:rPr>
      </w:pPr>
      <w:r>
        <w:rPr>
          <w:rFonts w:ascii="Arial" w:hAnsi="Arial" w:cs="Arial"/>
          <w:color w:val="auto"/>
          <w:sz w:val="24"/>
          <w:szCs w:val="24"/>
        </w:rPr>
        <w:t>Stečajni upravitelj izjavljuje da ustraje kod osporavanja predmetne tražbine iz iznesenih razloga.</w:t>
      </w:r>
    </w:p>
    <w:p w:rsidRPr="00577246" w:rsidR="00577246" w:rsidP="00577246" w:rsidRDefault="00577246" w14:paraId="793F8C7E" w14:textId="77777777">
      <w:pPr>
        <w:ind w:firstLine="708"/>
        <w:jc w:val="both"/>
        <w:rPr>
          <w:rFonts w:ascii="Arial" w:hAnsi="Arial" w:cs="Arial"/>
          <w:color w:val="auto"/>
          <w:sz w:val="24"/>
          <w:szCs w:val="24"/>
        </w:rPr>
      </w:pPr>
      <w:r w:rsidRPr="00577246">
        <w:rPr>
          <w:rFonts w:ascii="Arial" w:hAnsi="Arial" w:cs="Arial"/>
          <w:color w:val="auto"/>
          <w:sz w:val="24"/>
          <w:szCs w:val="24"/>
        </w:rPr>
        <w:t>Utvrđuje se da nijedan od stečajnih vjerovnika nije osporio tražbinu.</w:t>
      </w:r>
    </w:p>
    <w:p w:rsidRPr="00577246" w:rsidR="00577246" w:rsidP="00577246" w:rsidRDefault="00577246" w14:paraId="15FDC5FF" w14:textId="57C3FE53">
      <w:pPr>
        <w:ind w:firstLine="708"/>
        <w:jc w:val="both"/>
        <w:rPr>
          <w:rFonts w:ascii="Arial" w:hAnsi="Arial" w:cs="Arial"/>
          <w:color w:val="auto"/>
          <w:sz w:val="24"/>
          <w:szCs w:val="24"/>
        </w:rPr>
      </w:pPr>
      <w:r w:rsidRPr="00577246">
        <w:rPr>
          <w:rFonts w:ascii="Arial" w:hAnsi="Arial" w:cs="Arial"/>
          <w:color w:val="auto"/>
          <w:sz w:val="24"/>
          <w:szCs w:val="24"/>
        </w:rPr>
        <w:t xml:space="preserve">Sutkinja objavljuje da je tražbina stečajnog vjerovnika INTERNATIONAL BUSINESS CONSULTING d.o.o., Pula, Mletačka ulica 14, OIB: 67703157819, osporena u cijelosti u iznosu od 4.730.169,18 eura, te će vjerovnik posebnim rješenjem biti upućen na parnicu radi utvrđivanja osporene tražbine II. višeg isplatnog reda u iznosu od 4.730.169,18 eura. </w:t>
      </w:r>
    </w:p>
    <w:p w:rsidRPr="002D10B8" w:rsidR="005E18AD" w:rsidP="005E18AD" w:rsidRDefault="005E18AD" w14:paraId="62076904" w14:textId="77777777">
      <w:pPr>
        <w:ind w:firstLine="708"/>
        <w:jc w:val="both"/>
        <w:rPr>
          <w:rFonts w:ascii="Arial" w:hAnsi="Arial" w:cs="Arial"/>
          <w:color w:val="77206D" w:themeColor="accent5" w:themeShade="BF"/>
          <w:sz w:val="24"/>
          <w:szCs w:val="24"/>
        </w:rPr>
      </w:pPr>
    </w:p>
    <w:p w:rsidRPr="00577246" w:rsidR="00577246" w:rsidP="00577246" w:rsidRDefault="00577246" w14:paraId="11A44AD1" w14:textId="3FC3EEAD">
      <w:pPr>
        <w:ind w:firstLine="708"/>
        <w:jc w:val="both"/>
        <w:rPr>
          <w:rFonts w:ascii="Arial" w:hAnsi="Arial" w:cs="Arial"/>
          <w:color w:val="auto"/>
          <w:sz w:val="24"/>
          <w:szCs w:val="24"/>
        </w:rPr>
      </w:pPr>
      <w:r w:rsidRPr="00577246">
        <w:rPr>
          <w:rFonts w:ascii="Arial" w:hAnsi="Arial" w:cs="Arial"/>
          <w:color w:val="auto"/>
          <w:sz w:val="24"/>
          <w:szCs w:val="24"/>
        </w:rPr>
        <w:t>2. EOS MATRIX d.o.o., Zagreb, Horvatova 82, OIB: 76674680107, prijavio je tražbinu u iznosu od 417,95 eura, s osnova okvirnog ugovora o prodaji i ustupu potraživanja.</w:t>
      </w:r>
    </w:p>
    <w:p w:rsidRPr="00577246" w:rsidR="00577246" w:rsidP="00577246" w:rsidRDefault="00577246" w14:paraId="66D6FACE" w14:textId="77777777">
      <w:pPr>
        <w:ind w:firstLine="708"/>
        <w:jc w:val="both"/>
        <w:rPr>
          <w:rFonts w:ascii="Arial" w:hAnsi="Arial" w:cs="Arial"/>
          <w:color w:val="auto"/>
          <w:sz w:val="24"/>
          <w:szCs w:val="24"/>
        </w:rPr>
      </w:pPr>
    </w:p>
    <w:p w:rsidRPr="00577246" w:rsidR="00577246" w:rsidP="00577246" w:rsidRDefault="00577246" w14:paraId="6060AA98" w14:textId="77777777">
      <w:pPr>
        <w:ind w:firstLine="708"/>
        <w:jc w:val="both"/>
        <w:rPr>
          <w:rFonts w:ascii="Arial" w:hAnsi="Arial" w:cs="Arial"/>
          <w:color w:val="auto"/>
          <w:sz w:val="24"/>
          <w:szCs w:val="24"/>
        </w:rPr>
      </w:pPr>
      <w:r w:rsidRPr="00577246">
        <w:rPr>
          <w:rFonts w:ascii="Arial" w:hAnsi="Arial" w:cs="Arial"/>
          <w:color w:val="auto"/>
          <w:sz w:val="24"/>
          <w:szCs w:val="24"/>
        </w:rPr>
        <w:t>Stečajni upravitelj tražbinu priznaje u cijelosti kao tražbinu II. višeg isplatnog reda.</w:t>
      </w:r>
    </w:p>
    <w:p w:rsidR="00577246" w:rsidP="00577246" w:rsidRDefault="00577246" w14:paraId="777D696C" w14:textId="77777777">
      <w:pPr>
        <w:ind w:firstLine="708"/>
        <w:jc w:val="both"/>
        <w:rPr>
          <w:rFonts w:ascii="Arial" w:hAnsi="Arial" w:cs="Arial"/>
          <w:color w:val="auto"/>
          <w:sz w:val="24"/>
          <w:szCs w:val="24"/>
        </w:rPr>
      </w:pPr>
      <w:r w:rsidRPr="00577246">
        <w:rPr>
          <w:rFonts w:ascii="Arial" w:hAnsi="Arial" w:cs="Arial"/>
          <w:color w:val="auto"/>
          <w:sz w:val="24"/>
          <w:szCs w:val="24"/>
        </w:rPr>
        <w:t>Utvrđuje se da nijedan od stečajnih vjerovnika nije osporio tražbinu.</w:t>
      </w:r>
    </w:p>
    <w:p w:rsidR="00B5122B" w:rsidP="00577246" w:rsidRDefault="00B5122B" w14:paraId="604E50FE" w14:textId="77777777">
      <w:pPr>
        <w:ind w:firstLine="708"/>
        <w:jc w:val="both"/>
        <w:rPr>
          <w:rFonts w:ascii="Arial" w:hAnsi="Arial" w:cs="Arial"/>
          <w:color w:val="auto"/>
          <w:sz w:val="24"/>
          <w:szCs w:val="24"/>
        </w:rPr>
      </w:pPr>
    </w:p>
    <w:p w:rsidR="00B5122B" w:rsidP="00577246" w:rsidRDefault="00B5122B" w14:paraId="2B5D0AC0" w14:textId="5F81A2E4">
      <w:pPr>
        <w:ind w:firstLine="708"/>
        <w:jc w:val="both"/>
        <w:rPr>
          <w:rFonts w:ascii="Arial" w:hAnsi="Arial" w:cs="Arial"/>
          <w:color w:val="auto"/>
          <w:sz w:val="24"/>
          <w:szCs w:val="24"/>
        </w:rPr>
      </w:pPr>
      <w:r>
        <w:rPr>
          <w:rFonts w:ascii="Arial" w:hAnsi="Arial" w:cs="Arial"/>
          <w:color w:val="auto"/>
          <w:sz w:val="24"/>
          <w:szCs w:val="24"/>
        </w:rPr>
        <w:t xml:space="preserve">Zamjenica pun. vjerovnika </w:t>
      </w:r>
      <w:r w:rsidRPr="00577246">
        <w:rPr>
          <w:rFonts w:ascii="Arial" w:hAnsi="Arial" w:cs="Arial"/>
          <w:color w:val="auto"/>
          <w:sz w:val="24"/>
          <w:szCs w:val="24"/>
        </w:rPr>
        <w:t>INTERNATIONAL BUSINESS CONSULTING d.o.o.</w:t>
      </w:r>
      <w:r>
        <w:rPr>
          <w:rFonts w:ascii="Arial" w:hAnsi="Arial" w:cs="Arial"/>
          <w:color w:val="auto"/>
          <w:sz w:val="24"/>
          <w:szCs w:val="24"/>
        </w:rPr>
        <w:t xml:space="preserve"> izjavljuje da je ovaj vjerovnik otkupio tražbinu od </w:t>
      </w:r>
      <w:r w:rsidRPr="00577246">
        <w:rPr>
          <w:rFonts w:ascii="Arial" w:hAnsi="Arial" w:cs="Arial"/>
          <w:color w:val="auto"/>
          <w:sz w:val="24"/>
          <w:szCs w:val="24"/>
        </w:rPr>
        <w:t>EOS MATRIX d.o.o.</w:t>
      </w:r>
      <w:r>
        <w:rPr>
          <w:rFonts w:ascii="Arial" w:hAnsi="Arial" w:cs="Arial"/>
          <w:color w:val="auto"/>
          <w:sz w:val="24"/>
          <w:szCs w:val="24"/>
        </w:rPr>
        <w:t xml:space="preserve"> u cijelosti, o čemu prilaže dokaz u spis i stečajnom upravitelju a to je potvrda o izvršenom nalogu za plaćanje kod Privredne banke Zagreb d.d. od 6.5.2026. te se poziva na odredbe Zakona o obveznim odnosima o zakonskoj </w:t>
      </w:r>
      <w:proofErr w:type="spellStart"/>
      <w:r>
        <w:rPr>
          <w:rFonts w:ascii="Arial" w:hAnsi="Arial" w:cs="Arial"/>
          <w:color w:val="auto"/>
          <w:sz w:val="24"/>
          <w:szCs w:val="24"/>
        </w:rPr>
        <w:t>subrogaciji</w:t>
      </w:r>
      <w:proofErr w:type="spellEnd"/>
      <w:r>
        <w:rPr>
          <w:rFonts w:ascii="Arial" w:hAnsi="Arial" w:cs="Arial"/>
          <w:color w:val="auto"/>
          <w:sz w:val="24"/>
          <w:szCs w:val="24"/>
        </w:rPr>
        <w:t xml:space="preserve"> te smatra da bi otkupitelj trebao stupiti na mjesto </w:t>
      </w:r>
      <w:proofErr w:type="spellStart"/>
      <w:r>
        <w:rPr>
          <w:rFonts w:ascii="Arial" w:hAnsi="Arial" w:cs="Arial"/>
          <w:color w:val="auto"/>
          <w:sz w:val="24"/>
          <w:szCs w:val="24"/>
        </w:rPr>
        <w:t>otuđivatelja</w:t>
      </w:r>
      <w:proofErr w:type="spellEnd"/>
      <w:r>
        <w:rPr>
          <w:rFonts w:ascii="Arial" w:hAnsi="Arial" w:cs="Arial"/>
          <w:color w:val="auto"/>
          <w:sz w:val="24"/>
          <w:szCs w:val="24"/>
        </w:rPr>
        <w:t xml:space="preserve"> tražbine.</w:t>
      </w:r>
    </w:p>
    <w:p w:rsidR="00B5122B" w:rsidP="00577246" w:rsidRDefault="00B5122B" w14:paraId="070C8296" w14:textId="77777777">
      <w:pPr>
        <w:ind w:firstLine="708"/>
        <w:jc w:val="both"/>
        <w:rPr>
          <w:rFonts w:ascii="Arial" w:hAnsi="Arial" w:cs="Arial"/>
          <w:color w:val="auto"/>
          <w:sz w:val="24"/>
          <w:szCs w:val="24"/>
        </w:rPr>
      </w:pPr>
    </w:p>
    <w:p w:rsidRPr="00577246" w:rsidR="00B5122B" w:rsidP="00577246" w:rsidRDefault="00B5122B" w14:paraId="74958E31" w14:textId="3E6FF3BA">
      <w:pPr>
        <w:ind w:firstLine="708"/>
        <w:jc w:val="both"/>
        <w:rPr>
          <w:rFonts w:ascii="Arial" w:hAnsi="Arial" w:cs="Arial"/>
          <w:color w:val="auto"/>
          <w:sz w:val="24"/>
          <w:szCs w:val="24"/>
        </w:rPr>
      </w:pPr>
      <w:r>
        <w:rPr>
          <w:rFonts w:ascii="Arial" w:hAnsi="Arial" w:cs="Arial"/>
          <w:color w:val="auto"/>
          <w:sz w:val="24"/>
          <w:szCs w:val="24"/>
        </w:rPr>
        <w:lastRenderedPageBreak/>
        <w:t xml:space="preserve">Zamjenik pun. vjerovnika </w:t>
      </w:r>
      <w:r w:rsidRPr="00577246">
        <w:rPr>
          <w:rFonts w:ascii="Arial" w:hAnsi="Arial" w:cs="Arial"/>
          <w:color w:val="auto"/>
          <w:sz w:val="24"/>
          <w:szCs w:val="24"/>
        </w:rPr>
        <w:t>EOS MATRIX d.o.o.</w:t>
      </w:r>
      <w:r>
        <w:rPr>
          <w:rFonts w:ascii="Arial" w:hAnsi="Arial" w:cs="Arial"/>
          <w:color w:val="auto"/>
          <w:sz w:val="24"/>
          <w:szCs w:val="24"/>
        </w:rPr>
        <w:t xml:space="preserve"> izjavljuje da za sada nema saznanja o spomenutom otkupu tražbine niti ima ikakvu uputu za daljnje postupanje glede toga.</w:t>
      </w:r>
    </w:p>
    <w:p w:rsidRPr="00577246" w:rsidR="00577246" w:rsidP="00577246" w:rsidRDefault="00577246" w14:paraId="21425D21" w14:textId="2CA1669E">
      <w:pPr>
        <w:ind w:firstLine="708"/>
        <w:jc w:val="both"/>
        <w:rPr>
          <w:rFonts w:ascii="Arial" w:hAnsi="Arial" w:cs="Arial"/>
          <w:color w:val="auto"/>
          <w:sz w:val="24"/>
          <w:szCs w:val="24"/>
        </w:rPr>
      </w:pPr>
      <w:r w:rsidRPr="00577246">
        <w:rPr>
          <w:rFonts w:ascii="Arial" w:hAnsi="Arial" w:cs="Arial"/>
          <w:color w:val="auto"/>
          <w:sz w:val="24"/>
          <w:szCs w:val="24"/>
        </w:rPr>
        <w:t xml:space="preserve">Sutkinja objavljuje da se tražbina stečajnog vjerovnika EOS MATRIX d.o.o., Zagreb, Horvatova 82, OIB: 76674680107, smatra utvrđenom u iznosu od 417,95 eura i razvrstava se u II. viši isplatni red. </w:t>
      </w:r>
    </w:p>
    <w:p w:rsidRPr="002D10B8" w:rsidR="005E18AD" w:rsidP="00B5122B" w:rsidRDefault="005E18AD" w14:paraId="6830DA12" w14:textId="77777777">
      <w:pPr>
        <w:jc w:val="both"/>
        <w:rPr>
          <w:rFonts w:ascii="Arial" w:hAnsi="Arial" w:cs="Arial"/>
          <w:color w:val="auto"/>
          <w:sz w:val="24"/>
          <w:szCs w:val="24"/>
        </w:rPr>
      </w:pPr>
    </w:p>
    <w:p w:rsidRPr="002D10B8" w:rsidR="005E18AD" w:rsidP="005E18AD" w:rsidRDefault="005E18AD" w14:paraId="352ACDA1" w14:textId="77777777">
      <w:pPr>
        <w:ind w:firstLine="708"/>
        <w:jc w:val="both"/>
        <w:rPr>
          <w:rFonts w:ascii="Arial" w:hAnsi="Arial" w:cs="Arial"/>
          <w:color w:val="auto"/>
          <w:sz w:val="24"/>
          <w:szCs w:val="24"/>
        </w:rPr>
      </w:pPr>
      <w:r>
        <w:rPr>
          <w:rFonts w:ascii="Arial" w:hAnsi="Arial" w:cs="Arial"/>
          <w:color w:val="auto"/>
          <w:sz w:val="24"/>
          <w:szCs w:val="24"/>
        </w:rPr>
        <w:t>S</w:t>
      </w:r>
      <w:r w:rsidRPr="002D10B8">
        <w:rPr>
          <w:rFonts w:ascii="Arial" w:hAnsi="Arial" w:cs="Arial"/>
          <w:color w:val="auto"/>
          <w:sz w:val="24"/>
          <w:szCs w:val="24"/>
        </w:rPr>
        <w:t xml:space="preserve">utkinja donosi </w:t>
      </w:r>
    </w:p>
    <w:p w:rsidRPr="002D10B8" w:rsidR="005E18AD" w:rsidP="005E18AD" w:rsidRDefault="005E18AD" w14:paraId="461F56A1" w14:textId="77777777">
      <w:pPr>
        <w:jc w:val="center"/>
        <w:rPr>
          <w:rFonts w:ascii="Arial" w:hAnsi="Arial" w:cs="Arial"/>
          <w:color w:val="auto"/>
          <w:sz w:val="24"/>
          <w:szCs w:val="24"/>
        </w:rPr>
      </w:pPr>
    </w:p>
    <w:p w:rsidRPr="002D10B8" w:rsidR="005E18AD" w:rsidP="005E18AD" w:rsidRDefault="005E18AD" w14:paraId="3B4B40B8" w14:textId="77777777">
      <w:pPr>
        <w:jc w:val="center"/>
        <w:rPr>
          <w:rFonts w:ascii="Arial" w:hAnsi="Arial" w:cs="Arial"/>
          <w:color w:val="auto"/>
          <w:sz w:val="24"/>
          <w:szCs w:val="24"/>
        </w:rPr>
      </w:pPr>
      <w:r w:rsidRPr="002D10B8">
        <w:rPr>
          <w:rFonts w:ascii="Arial" w:hAnsi="Arial" w:cs="Arial"/>
          <w:color w:val="auto"/>
          <w:sz w:val="24"/>
          <w:szCs w:val="24"/>
        </w:rPr>
        <w:t>r j e š e nj e</w:t>
      </w:r>
    </w:p>
    <w:p w:rsidRPr="002D10B8" w:rsidR="005E18AD" w:rsidP="005E18AD" w:rsidRDefault="005E18AD" w14:paraId="50FEB1B4" w14:textId="77777777">
      <w:pPr>
        <w:jc w:val="center"/>
        <w:rPr>
          <w:rFonts w:ascii="Arial" w:hAnsi="Arial" w:cs="Arial"/>
          <w:color w:val="auto"/>
          <w:sz w:val="24"/>
          <w:szCs w:val="24"/>
        </w:rPr>
      </w:pPr>
    </w:p>
    <w:p w:rsidRPr="002D10B8" w:rsidR="005E18AD" w:rsidP="005E18AD" w:rsidRDefault="005E18AD" w14:paraId="55F41E95" w14:textId="77777777">
      <w:pPr>
        <w:ind w:firstLine="720"/>
        <w:jc w:val="both"/>
        <w:rPr>
          <w:rFonts w:ascii="Arial" w:hAnsi="Arial" w:cs="Arial"/>
          <w:color w:val="auto"/>
          <w:sz w:val="24"/>
          <w:szCs w:val="24"/>
        </w:rPr>
      </w:pPr>
      <w:r w:rsidRPr="002D10B8">
        <w:rPr>
          <w:rFonts w:ascii="Arial" w:hAnsi="Arial" w:cs="Arial"/>
          <w:color w:val="auto"/>
          <w:sz w:val="24"/>
          <w:szCs w:val="24"/>
        </w:rPr>
        <w:t>Budući da su ispitane sve prijavljen</w:t>
      </w:r>
      <w:r>
        <w:rPr>
          <w:rFonts w:ascii="Arial" w:hAnsi="Arial" w:cs="Arial"/>
          <w:color w:val="auto"/>
          <w:sz w:val="24"/>
          <w:szCs w:val="24"/>
        </w:rPr>
        <w:t>e tražbine, nakon što s</w:t>
      </w:r>
      <w:r w:rsidRPr="002D10B8">
        <w:rPr>
          <w:rFonts w:ascii="Arial" w:hAnsi="Arial" w:cs="Arial"/>
          <w:color w:val="auto"/>
          <w:sz w:val="24"/>
          <w:szCs w:val="24"/>
        </w:rPr>
        <w:t>utkinja sastavi posebnu tablicu ispitanih tražbina, rješenje o tome u kojem su iznosu i u kojem isplatnom redu utvrđene biti će objavljeno na mrežnoj stranici e-oglasna ploča sudova (čl. 265. st. 2. SZ-a), te će se dostaviti stečajnom upravitelju.</w:t>
      </w:r>
    </w:p>
    <w:p w:rsidRPr="002D10B8" w:rsidR="005E18AD" w:rsidP="005E18AD" w:rsidRDefault="005E18AD" w14:paraId="11460BF4" w14:textId="77777777">
      <w:pPr>
        <w:ind w:firstLine="720"/>
        <w:jc w:val="both"/>
        <w:rPr>
          <w:rFonts w:ascii="Arial" w:hAnsi="Arial" w:cs="Arial"/>
          <w:color w:val="auto"/>
          <w:sz w:val="24"/>
          <w:szCs w:val="24"/>
        </w:rPr>
      </w:pPr>
    </w:p>
    <w:p w:rsidRPr="00B5122B" w:rsidR="005E18AD" w:rsidP="005E18AD" w:rsidRDefault="005E18AD" w14:paraId="4745509A" w14:textId="7E87E3DB">
      <w:pPr>
        <w:ind w:firstLine="720"/>
        <w:jc w:val="both"/>
        <w:rPr>
          <w:rFonts w:ascii="Arial" w:hAnsi="Arial" w:cs="Arial"/>
          <w:color w:val="auto"/>
          <w:sz w:val="24"/>
          <w:szCs w:val="24"/>
        </w:rPr>
      </w:pPr>
      <w:r w:rsidRPr="002D10B8">
        <w:rPr>
          <w:rFonts w:ascii="Arial" w:hAnsi="Arial" w:cs="Arial"/>
          <w:color w:val="auto"/>
          <w:sz w:val="24"/>
          <w:szCs w:val="24"/>
        </w:rPr>
        <w:t xml:space="preserve">Temeljem čl. 130. st. 4. SZ-a spajaju se ispitno i izvještajno ročište, koje počinje </w:t>
      </w:r>
      <w:r w:rsidRPr="00B5122B">
        <w:rPr>
          <w:rFonts w:ascii="Arial" w:hAnsi="Arial" w:cs="Arial"/>
          <w:color w:val="auto"/>
          <w:sz w:val="24"/>
          <w:szCs w:val="24"/>
        </w:rPr>
        <w:t>u 12:4</w:t>
      </w:r>
      <w:r w:rsidRPr="00B5122B" w:rsidR="00B5122B">
        <w:rPr>
          <w:rFonts w:ascii="Arial" w:hAnsi="Arial" w:cs="Arial"/>
          <w:color w:val="auto"/>
          <w:sz w:val="24"/>
          <w:szCs w:val="24"/>
        </w:rPr>
        <w:t>5</w:t>
      </w:r>
      <w:r w:rsidRPr="00B5122B">
        <w:rPr>
          <w:rFonts w:ascii="Arial" w:hAnsi="Arial" w:cs="Arial"/>
          <w:color w:val="auto"/>
          <w:sz w:val="24"/>
          <w:szCs w:val="24"/>
        </w:rPr>
        <w:t xml:space="preserve"> sati.</w:t>
      </w:r>
    </w:p>
    <w:p w:rsidRPr="002D10B8" w:rsidR="005E18AD" w:rsidP="005E18AD" w:rsidRDefault="005E18AD" w14:paraId="4932104B" w14:textId="77777777">
      <w:pPr>
        <w:jc w:val="both"/>
        <w:rPr>
          <w:rFonts w:ascii="Arial" w:hAnsi="Arial" w:cs="Arial"/>
          <w:color w:val="auto"/>
          <w:sz w:val="24"/>
          <w:szCs w:val="24"/>
        </w:rPr>
      </w:pPr>
    </w:p>
    <w:p w:rsidRPr="002D10B8" w:rsidR="005E18AD" w:rsidP="005E18AD" w:rsidRDefault="005E18AD" w14:paraId="20A7D9C0" w14:textId="77777777">
      <w:pPr>
        <w:ind w:firstLine="708"/>
        <w:jc w:val="both"/>
        <w:rPr>
          <w:rFonts w:ascii="Arial" w:hAnsi="Arial" w:cs="Arial"/>
          <w:color w:val="auto"/>
          <w:sz w:val="24"/>
          <w:szCs w:val="24"/>
        </w:rPr>
      </w:pPr>
      <w:r w:rsidRPr="002D10B8">
        <w:rPr>
          <w:rFonts w:ascii="Arial" w:hAnsi="Arial" w:cs="Arial"/>
          <w:color w:val="auto"/>
          <w:sz w:val="24"/>
          <w:szCs w:val="24"/>
        </w:rPr>
        <w:t xml:space="preserve">Otvara se </w:t>
      </w:r>
    </w:p>
    <w:p w:rsidRPr="002D10B8" w:rsidR="005E18AD" w:rsidP="005E18AD" w:rsidRDefault="005E18AD" w14:paraId="62595FAF" w14:textId="77777777">
      <w:pPr>
        <w:jc w:val="center"/>
        <w:rPr>
          <w:rFonts w:ascii="Arial" w:hAnsi="Arial" w:cs="Arial"/>
          <w:color w:val="auto"/>
          <w:sz w:val="24"/>
          <w:szCs w:val="24"/>
        </w:rPr>
      </w:pPr>
    </w:p>
    <w:p w:rsidRPr="002D10B8" w:rsidR="005E18AD" w:rsidP="005E18AD" w:rsidRDefault="005E18AD" w14:paraId="19B89A9D" w14:textId="77777777">
      <w:pPr>
        <w:jc w:val="center"/>
        <w:rPr>
          <w:rFonts w:ascii="Arial" w:hAnsi="Arial" w:cs="Arial"/>
          <w:color w:val="auto"/>
          <w:sz w:val="24"/>
          <w:szCs w:val="24"/>
        </w:rPr>
      </w:pPr>
      <w:r w:rsidRPr="002D10B8">
        <w:rPr>
          <w:rFonts w:ascii="Arial" w:hAnsi="Arial" w:cs="Arial"/>
          <w:color w:val="auto"/>
          <w:sz w:val="24"/>
          <w:szCs w:val="24"/>
        </w:rPr>
        <w:t>SKUPŠTINA VJEROVNIKA (IZVJEŠTAJNO ROČIŠTE)</w:t>
      </w:r>
    </w:p>
    <w:p w:rsidRPr="002D10B8" w:rsidR="005E18AD" w:rsidP="005E18AD" w:rsidRDefault="005E18AD" w14:paraId="5A102AF0" w14:textId="77777777">
      <w:pPr>
        <w:jc w:val="both"/>
        <w:rPr>
          <w:rFonts w:ascii="Arial" w:hAnsi="Arial" w:cs="Arial"/>
          <w:color w:val="auto"/>
          <w:sz w:val="24"/>
          <w:szCs w:val="24"/>
        </w:rPr>
      </w:pPr>
    </w:p>
    <w:p w:rsidRPr="002D10B8" w:rsidR="005E18AD" w:rsidP="005E18AD" w:rsidRDefault="005E18AD" w14:paraId="394C11FA" w14:textId="77777777">
      <w:pPr>
        <w:jc w:val="both"/>
        <w:rPr>
          <w:rFonts w:ascii="Arial" w:hAnsi="Arial" w:cs="Arial"/>
          <w:color w:val="auto"/>
          <w:sz w:val="24"/>
          <w:szCs w:val="24"/>
        </w:rPr>
      </w:pPr>
      <w:r w:rsidRPr="002D10B8">
        <w:rPr>
          <w:rFonts w:ascii="Arial" w:hAnsi="Arial" w:cs="Arial"/>
          <w:color w:val="auto"/>
          <w:sz w:val="24"/>
          <w:szCs w:val="24"/>
        </w:rPr>
        <w:tab/>
        <w:t>Utvrđuje se da je stečajni upravitelj podnio izvješće o gospodarskom položaju dužnika i njegovim uzrocima, a koji će obrazložiti nazočnim vjerovnicima.</w:t>
      </w:r>
    </w:p>
    <w:p w:rsidRPr="002D10B8" w:rsidR="005E18AD" w:rsidP="005E18AD" w:rsidRDefault="005E18AD" w14:paraId="365A8707" w14:textId="77777777">
      <w:pPr>
        <w:jc w:val="both"/>
        <w:rPr>
          <w:rFonts w:ascii="Arial" w:hAnsi="Arial" w:cs="Arial"/>
          <w:color w:val="auto"/>
          <w:sz w:val="24"/>
          <w:szCs w:val="24"/>
        </w:rPr>
      </w:pPr>
    </w:p>
    <w:p w:rsidR="005E18AD" w:rsidP="005E18AD" w:rsidRDefault="005E18AD" w14:paraId="49FADDE6" w14:textId="77777777">
      <w:pPr>
        <w:jc w:val="both"/>
        <w:rPr>
          <w:rFonts w:ascii="Arial" w:hAnsi="Arial" w:cs="Arial"/>
          <w:color w:val="auto"/>
          <w:sz w:val="24"/>
          <w:szCs w:val="24"/>
        </w:rPr>
      </w:pPr>
      <w:r w:rsidRPr="002D10B8">
        <w:rPr>
          <w:rFonts w:ascii="Arial" w:hAnsi="Arial" w:cs="Arial"/>
          <w:color w:val="auto"/>
          <w:sz w:val="24"/>
          <w:szCs w:val="24"/>
        </w:rPr>
        <w:tab/>
        <w:t>Stečajni upravitelj usmeno izlaže kao u pisanom izvješću podnesenom za ovo ročište, kako slijedi:</w:t>
      </w:r>
    </w:p>
    <w:p w:rsidR="002C3BF9" w:rsidP="005E18AD" w:rsidRDefault="002C3BF9" w14:paraId="06025D97" w14:textId="77777777">
      <w:pPr>
        <w:jc w:val="both"/>
        <w:rPr>
          <w:rFonts w:ascii="Arial" w:hAnsi="Arial" w:cs="Arial"/>
          <w:color w:val="auto"/>
          <w:sz w:val="24"/>
          <w:szCs w:val="24"/>
        </w:rPr>
      </w:pPr>
    </w:p>
    <w:p w:rsidR="002C3BF9" w:rsidP="005E18AD" w:rsidRDefault="002C3BF9" w14:paraId="0EF69709" w14:textId="07FE651F">
      <w:pPr>
        <w:jc w:val="both"/>
        <w:rPr>
          <w:rFonts w:ascii="Arial" w:hAnsi="Arial" w:cs="Arial"/>
          <w:color w:val="auto"/>
          <w:sz w:val="24"/>
          <w:szCs w:val="24"/>
        </w:rPr>
      </w:pPr>
      <w:r>
        <w:rPr>
          <w:rFonts w:ascii="Arial" w:hAnsi="Arial" w:cs="Arial"/>
          <w:color w:val="auto"/>
          <w:sz w:val="24"/>
          <w:szCs w:val="24"/>
        </w:rPr>
        <w:tab/>
        <w:t xml:space="preserve">Za sada proizlazi izvjesnim da stečajnu masu čini poslovni udjel u društvu MICHELANGELO </w:t>
      </w:r>
      <w:proofErr w:type="spellStart"/>
      <w:r>
        <w:rPr>
          <w:rFonts w:ascii="Arial" w:hAnsi="Arial" w:cs="Arial"/>
          <w:color w:val="auto"/>
          <w:sz w:val="24"/>
          <w:szCs w:val="24"/>
        </w:rPr>
        <w:t>s.r.l</w:t>
      </w:r>
      <w:proofErr w:type="spellEnd"/>
      <w:r>
        <w:rPr>
          <w:rFonts w:ascii="Arial" w:hAnsi="Arial" w:cs="Arial"/>
          <w:color w:val="auto"/>
          <w:sz w:val="24"/>
          <w:szCs w:val="24"/>
        </w:rPr>
        <w:t xml:space="preserve">. sa sjedištem u Milanu, koji bi činio 25% udjela u tom društvu. Predmetno je potrebno u daljnjem postupku detaljnije utvrditi kao i način utvrđenja njegove vrijednosti i unovčenja. </w:t>
      </w:r>
    </w:p>
    <w:p w:rsidRPr="002D10B8" w:rsidR="002C3BF9" w:rsidP="005E18AD" w:rsidRDefault="002C3BF9" w14:paraId="74281C99" w14:textId="618099CF">
      <w:pPr>
        <w:jc w:val="both"/>
        <w:rPr>
          <w:rFonts w:ascii="Arial" w:hAnsi="Arial" w:cs="Arial"/>
          <w:color w:val="auto"/>
          <w:sz w:val="24"/>
          <w:szCs w:val="24"/>
        </w:rPr>
      </w:pPr>
      <w:r>
        <w:rPr>
          <w:rFonts w:ascii="Arial" w:hAnsi="Arial" w:cs="Arial"/>
          <w:color w:val="auto"/>
          <w:sz w:val="24"/>
          <w:szCs w:val="24"/>
        </w:rPr>
        <w:tab/>
        <w:t>Danas na ročištu mi je rečeno da će mi biti dan kontakt sa drugim vlasnikom tog društva. Radi utvrđivanja, procjene i načina unovčenja tog udjela u stranom društvu predložio sam da skupština dade suglasnost stečajnom upravitelju za izdavanje punomoći odvjetniku u Republici Hrvatskoj koji će potom po potrebi angažirati punomoćnika u Republici Italiji.</w:t>
      </w:r>
    </w:p>
    <w:p w:rsidRPr="002D10B8" w:rsidR="005E18AD" w:rsidP="005E18AD" w:rsidRDefault="005E18AD" w14:paraId="381FAFE6" w14:textId="77777777">
      <w:pPr>
        <w:pStyle w:val="Odlomakpopisa"/>
        <w:jc w:val="both"/>
        <w:rPr>
          <w:rFonts w:ascii="Arial" w:hAnsi="Arial" w:cs="Arial"/>
          <w:color w:val="2C7FCE" w:themeColor="text2" w:themeTint="99"/>
        </w:rPr>
      </w:pPr>
    </w:p>
    <w:p w:rsidRPr="002D10B8" w:rsidR="002C3BF9" w:rsidP="002C3BF9" w:rsidRDefault="002C3BF9" w14:paraId="390535FF" w14:textId="1E82FCEA">
      <w:pPr>
        <w:ind w:firstLine="708"/>
        <w:jc w:val="both"/>
        <w:rPr>
          <w:rFonts w:ascii="Arial" w:hAnsi="Arial" w:cs="Arial"/>
          <w:color w:val="auto"/>
          <w:sz w:val="24"/>
          <w:szCs w:val="24"/>
        </w:rPr>
      </w:pPr>
      <w:r>
        <w:rPr>
          <w:rFonts w:ascii="Arial" w:hAnsi="Arial" w:cs="Arial"/>
          <w:color w:val="auto"/>
          <w:sz w:val="24"/>
          <w:szCs w:val="24"/>
        </w:rPr>
        <w:t>S</w:t>
      </w:r>
      <w:r w:rsidRPr="002D10B8">
        <w:rPr>
          <w:rFonts w:ascii="Arial" w:hAnsi="Arial" w:cs="Arial"/>
          <w:color w:val="auto"/>
          <w:sz w:val="24"/>
          <w:szCs w:val="24"/>
        </w:rPr>
        <w:t xml:space="preserve">utkinja donosi </w:t>
      </w:r>
    </w:p>
    <w:p w:rsidRPr="002D10B8" w:rsidR="002C3BF9" w:rsidP="002C3BF9" w:rsidRDefault="002C3BF9" w14:paraId="17F55CCB" w14:textId="77777777">
      <w:pPr>
        <w:jc w:val="center"/>
        <w:rPr>
          <w:rFonts w:ascii="Arial" w:hAnsi="Arial" w:cs="Arial"/>
          <w:color w:val="auto"/>
          <w:sz w:val="24"/>
          <w:szCs w:val="24"/>
        </w:rPr>
      </w:pPr>
    </w:p>
    <w:p w:rsidRPr="002D10B8" w:rsidR="002C3BF9" w:rsidP="002C3BF9" w:rsidRDefault="002C3BF9" w14:paraId="3AF59377" w14:textId="77777777">
      <w:pPr>
        <w:jc w:val="center"/>
        <w:rPr>
          <w:rFonts w:ascii="Arial" w:hAnsi="Arial" w:cs="Arial"/>
          <w:color w:val="auto"/>
          <w:sz w:val="24"/>
          <w:szCs w:val="24"/>
        </w:rPr>
      </w:pPr>
      <w:r w:rsidRPr="002D10B8">
        <w:rPr>
          <w:rFonts w:ascii="Arial" w:hAnsi="Arial" w:cs="Arial"/>
          <w:color w:val="auto"/>
          <w:sz w:val="24"/>
          <w:szCs w:val="24"/>
        </w:rPr>
        <w:t>r j e š e nj e</w:t>
      </w:r>
    </w:p>
    <w:p w:rsidR="005E18AD" w:rsidP="005E18AD" w:rsidRDefault="005E18AD" w14:paraId="32ABE13F" w14:textId="7A270D26">
      <w:pPr>
        <w:jc w:val="both"/>
        <w:rPr>
          <w:rFonts w:ascii="Arial" w:hAnsi="Arial" w:cs="Arial"/>
          <w:sz w:val="24"/>
          <w:szCs w:val="24"/>
        </w:rPr>
      </w:pPr>
    </w:p>
    <w:p w:rsidRPr="002D10B8" w:rsidR="005E18AD" w:rsidP="005E18AD" w:rsidRDefault="002C3BF9" w14:paraId="59414025" w14:textId="69C3FB0C">
      <w:pPr>
        <w:jc w:val="both"/>
        <w:rPr>
          <w:rFonts w:ascii="Arial" w:hAnsi="Arial" w:cs="Arial"/>
          <w:sz w:val="24"/>
          <w:szCs w:val="24"/>
        </w:rPr>
      </w:pPr>
      <w:r>
        <w:rPr>
          <w:rFonts w:ascii="Arial" w:hAnsi="Arial" w:cs="Arial"/>
          <w:sz w:val="24"/>
          <w:szCs w:val="24"/>
        </w:rPr>
        <w:tab/>
        <w:t xml:space="preserve">Na ovoj skupštini pravo glasa ima stečajni vjerovnik </w:t>
      </w:r>
      <w:r w:rsidRPr="00577246">
        <w:rPr>
          <w:rFonts w:ascii="Arial" w:hAnsi="Arial" w:cs="Arial"/>
          <w:color w:val="auto"/>
          <w:sz w:val="24"/>
          <w:szCs w:val="24"/>
        </w:rPr>
        <w:t xml:space="preserve">EOS MATRIX d.o.o., </w:t>
      </w:r>
      <w:r>
        <w:rPr>
          <w:rFonts w:ascii="Arial" w:hAnsi="Arial" w:cs="Arial"/>
          <w:color w:val="auto"/>
          <w:sz w:val="24"/>
          <w:szCs w:val="24"/>
        </w:rPr>
        <w:t xml:space="preserve">u visini utvrđene tražbine </w:t>
      </w:r>
      <w:r w:rsidRPr="00577246">
        <w:rPr>
          <w:rFonts w:ascii="Arial" w:hAnsi="Arial" w:cs="Arial"/>
          <w:color w:val="auto"/>
          <w:sz w:val="24"/>
          <w:szCs w:val="24"/>
        </w:rPr>
        <w:t>od 417,95 eura</w:t>
      </w:r>
      <w:r>
        <w:rPr>
          <w:rFonts w:ascii="Arial" w:hAnsi="Arial" w:cs="Arial"/>
          <w:color w:val="auto"/>
          <w:sz w:val="24"/>
          <w:szCs w:val="24"/>
        </w:rPr>
        <w:t xml:space="preserve">, koji </w:t>
      </w:r>
      <w:r w:rsidRPr="002D10B8" w:rsidR="005E18AD">
        <w:rPr>
          <w:rFonts w:ascii="Arial" w:hAnsi="Arial" w:cs="Arial"/>
          <w:sz w:val="24"/>
          <w:szCs w:val="24"/>
        </w:rPr>
        <w:t xml:space="preserve">donosi sljedeće odluke: </w:t>
      </w:r>
    </w:p>
    <w:p w:rsidRPr="002D10B8" w:rsidR="005E18AD" w:rsidP="005E18AD" w:rsidRDefault="005E18AD" w14:paraId="3746C3A1" w14:textId="77777777">
      <w:pPr>
        <w:jc w:val="both"/>
        <w:rPr>
          <w:rFonts w:ascii="Arial" w:hAnsi="Arial" w:cs="Arial"/>
          <w:sz w:val="24"/>
          <w:szCs w:val="24"/>
        </w:rPr>
      </w:pPr>
    </w:p>
    <w:p w:rsidR="005E18AD" w:rsidP="005E18AD" w:rsidRDefault="005E18AD" w14:paraId="30CBB874" w14:textId="77777777">
      <w:pPr>
        <w:widowControl w:val="false"/>
        <w:numPr>
          <w:ilvl w:val="0"/>
          <w:numId w:val="1"/>
        </w:numPr>
        <w:suppressAutoHyphens/>
        <w:spacing w:after="60"/>
        <w:jc w:val="both"/>
        <w:rPr>
          <w:rFonts w:ascii="Arial" w:hAnsi="Arial" w:cs="Arial"/>
          <w:color w:val="auto"/>
          <w:sz w:val="24"/>
          <w:szCs w:val="24"/>
        </w:rPr>
      </w:pPr>
      <w:r w:rsidRPr="002C3BF9">
        <w:rPr>
          <w:rFonts w:ascii="Arial" w:hAnsi="Arial" w:cs="Arial"/>
          <w:color w:val="auto"/>
          <w:sz w:val="24"/>
          <w:szCs w:val="24"/>
        </w:rPr>
        <w:t>Prihvaća se izvješće stečajnog upravitelja.</w:t>
      </w:r>
    </w:p>
    <w:p w:rsidRPr="002C3BF9" w:rsidR="002C3BF9" w:rsidP="005E18AD" w:rsidRDefault="002C3BF9" w14:paraId="6580BB98" w14:textId="1880787D">
      <w:pPr>
        <w:widowControl w:val="false"/>
        <w:numPr>
          <w:ilvl w:val="0"/>
          <w:numId w:val="1"/>
        </w:numPr>
        <w:suppressAutoHyphens/>
        <w:spacing w:after="60"/>
        <w:jc w:val="both"/>
        <w:rPr>
          <w:rFonts w:ascii="Arial" w:hAnsi="Arial" w:cs="Arial"/>
          <w:color w:val="auto"/>
          <w:sz w:val="24"/>
          <w:szCs w:val="24"/>
        </w:rPr>
      </w:pPr>
      <w:r>
        <w:rPr>
          <w:rFonts w:ascii="Arial" w:hAnsi="Arial" w:cs="Arial"/>
          <w:color w:val="auto"/>
          <w:sz w:val="24"/>
          <w:szCs w:val="24"/>
        </w:rPr>
        <w:t xml:space="preserve">Daje se suglasnost stečajnom upravitelju da, suglasno njegovom prijedlogu angažira odvjetnika za poduzimanje radnji u smislu utvrđivanja i unovčenja </w:t>
      </w:r>
      <w:r>
        <w:rPr>
          <w:rFonts w:ascii="Arial" w:hAnsi="Arial" w:cs="Arial"/>
          <w:color w:val="auto"/>
          <w:sz w:val="24"/>
          <w:szCs w:val="24"/>
        </w:rPr>
        <w:lastRenderedPageBreak/>
        <w:t xml:space="preserve">poslovnog udjela u društvu MICHELANGELO </w:t>
      </w:r>
      <w:proofErr w:type="spellStart"/>
      <w:r>
        <w:rPr>
          <w:rFonts w:ascii="Arial" w:hAnsi="Arial" w:cs="Arial"/>
          <w:color w:val="auto"/>
          <w:sz w:val="24"/>
          <w:szCs w:val="24"/>
        </w:rPr>
        <w:t>s.r.l</w:t>
      </w:r>
      <w:proofErr w:type="spellEnd"/>
      <w:r>
        <w:rPr>
          <w:rFonts w:ascii="Arial" w:hAnsi="Arial" w:cs="Arial"/>
          <w:color w:val="auto"/>
          <w:sz w:val="24"/>
          <w:szCs w:val="24"/>
        </w:rPr>
        <w:t>.</w:t>
      </w:r>
    </w:p>
    <w:p w:rsidRPr="002D10B8" w:rsidR="005E18AD" w:rsidP="005E18AD" w:rsidRDefault="005E18AD" w14:paraId="6E3FAAD4" w14:textId="77777777">
      <w:pPr>
        <w:jc w:val="both"/>
        <w:rPr>
          <w:rFonts w:ascii="Arial" w:hAnsi="Arial" w:cs="Arial"/>
          <w:color w:val="3A7C22" w:themeColor="accent6" w:themeShade="BF"/>
          <w:sz w:val="24"/>
          <w:szCs w:val="24"/>
        </w:rPr>
      </w:pPr>
    </w:p>
    <w:p w:rsidRPr="00D04E77" w:rsidR="005E18AD" w:rsidP="005E18AD" w:rsidRDefault="005E18AD" w14:paraId="10B401C5" w14:textId="77777777">
      <w:pPr>
        <w:tabs>
          <w:tab w:val="left" w:pos="0"/>
        </w:tabs>
        <w:spacing w:line="240" w:lineRule="atLeast"/>
        <w:jc w:val="both"/>
        <w:rPr>
          <w:rFonts w:ascii="Arial" w:hAnsi="Arial" w:cs="Arial"/>
          <w:color w:val="808080" w:themeColor="background1" w:themeShade="80"/>
          <w:sz w:val="24"/>
          <w:szCs w:val="24"/>
        </w:rPr>
      </w:pPr>
    </w:p>
    <w:p w:rsidRPr="002C3BF9" w:rsidR="005E18AD" w:rsidP="005E18AD" w:rsidRDefault="005E18AD" w14:paraId="64B49511" w14:textId="77777777">
      <w:pPr>
        <w:tabs>
          <w:tab w:val="left" w:pos="0"/>
        </w:tabs>
        <w:spacing w:line="240" w:lineRule="atLeast"/>
        <w:jc w:val="both"/>
        <w:rPr>
          <w:rFonts w:ascii="Arial" w:hAnsi="Arial" w:cs="Arial"/>
          <w:color w:val="auto"/>
          <w:sz w:val="24"/>
          <w:szCs w:val="24"/>
        </w:rPr>
      </w:pPr>
      <w:r w:rsidRPr="002C3BF9">
        <w:rPr>
          <w:rFonts w:ascii="Arial" w:hAnsi="Arial" w:cs="Arial"/>
          <w:color w:val="auto"/>
          <w:sz w:val="24"/>
          <w:szCs w:val="24"/>
        </w:rPr>
        <w:tab/>
        <w:t>Ovaj zapisnik objaviti će se na e-Oglasnoj ploči.</w:t>
      </w:r>
    </w:p>
    <w:p w:rsidRPr="002D10B8" w:rsidR="005E18AD" w:rsidP="005E18AD" w:rsidRDefault="005E18AD" w14:paraId="7EC79758" w14:textId="77777777">
      <w:pPr>
        <w:jc w:val="both"/>
        <w:rPr>
          <w:rFonts w:ascii="Arial" w:hAnsi="Arial" w:cs="Arial"/>
          <w:sz w:val="24"/>
          <w:szCs w:val="24"/>
        </w:rPr>
      </w:pPr>
    </w:p>
    <w:p w:rsidR="005E18AD" w:rsidP="005E18AD" w:rsidRDefault="005E18AD" w14:paraId="50038B67" w14:textId="77777777">
      <w:pPr>
        <w:jc w:val="both"/>
        <w:rPr>
          <w:rFonts w:ascii="Arial" w:hAnsi="Arial" w:cs="Arial"/>
          <w:sz w:val="24"/>
          <w:szCs w:val="24"/>
        </w:rPr>
      </w:pPr>
    </w:p>
    <w:p w:rsidRPr="002D10B8" w:rsidR="002C3BF9" w:rsidP="005E18AD" w:rsidRDefault="002C3BF9" w14:paraId="0E6DAE8A" w14:textId="77777777">
      <w:pPr>
        <w:jc w:val="both"/>
        <w:rPr>
          <w:rFonts w:ascii="Arial" w:hAnsi="Arial" w:cs="Arial"/>
          <w:sz w:val="24"/>
          <w:szCs w:val="24"/>
        </w:rPr>
      </w:pPr>
    </w:p>
    <w:p w:rsidRPr="002C3BF9" w:rsidR="005E18AD" w:rsidP="005E18AD" w:rsidRDefault="005E18AD" w14:paraId="3307DD63" w14:textId="70FFF340">
      <w:pPr>
        <w:jc w:val="center"/>
        <w:rPr>
          <w:rFonts w:ascii="Arial" w:hAnsi="Arial" w:cs="Arial"/>
          <w:color w:val="auto"/>
          <w:sz w:val="24"/>
          <w:szCs w:val="24"/>
        </w:rPr>
      </w:pPr>
      <w:r w:rsidRPr="002C3BF9">
        <w:rPr>
          <w:rFonts w:ascii="Arial" w:hAnsi="Arial" w:cs="Arial"/>
          <w:color w:val="auto"/>
          <w:sz w:val="24"/>
          <w:szCs w:val="24"/>
        </w:rPr>
        <w:t>Dovršeno u 1</w:t>
      </w:r>
      <w:r w:rsidRPr="002C3BF9" w:rsidR="002C3BF9">
        <w:rPr>
          <w:rFonts w:ascii="Arial" w:hAnsi="Arial" w:cs="Arial"/>
          <w:color w:val="auto"/>
          <w:sz w:val="24"/>
          <w:szCs w:val="24"/>
        </w:rPr>
        <w:t>2</w:t>
      </w:r>
      <w:r w:rsidRPr="002C3BF9">
        <w:rPr>
          <w:rFonts w:ascii="Arial" w:hAnsi="Arial" w:cs="Arial"/>
          <w:color w:val="auto"/>
          <w:sz w:val="24"/>
          <w:szCs w:val="24"/>
        </w:rPr>
        <w:t>:</w:t>
      </w:r>
      <w:r w:rsidRPr="002C3BF9" w:rsidR="002C3BF9">
        <w:rPr>
          <w:rFonts w:ascii="Arial" w:hAnsi="Arial" w:cs="Arial"/>
          <w:color w:val="auto"/>
          <w:sz w:val="24"/>
          <w:szCs w:val="24"/>
        </w:rPr>
        <w:t>58</w:t>
      </w:r>
      <w:r w:rsidRPr="002C3BF9">
        <w:rPr>
          <w:rFonts w:ascii="Arial" w:hAnsi="Arial" w:cs="Arial"/>
          <w:color w:val="auto"/>
          <w:sz w:val="24"/>
          <w:szCs w:val="24"/>
        </w:rPr>
        <w:t xml:space="preserve"> sati.</w:t>
      </w:r>
    </w:p>
    <w:p w:rsidRPr="002D10B8" w:rsidR="005E18AD" w:rsidP="005E18AD" w:rsidRDefault="005E18AD" w14:paraId="4FC4F92E" w14:textId="77777777">
      <w:pPr>
        <w:ind w:firstLine="708"/>
        <w:jc w:val="both"/>
        <w:rPr>
          <w:rFonts w:ascii="Arial" w:hAnsi="Arial" w:cs="Arial"/>
          <w:sz w:val="24"/>
          <w:szCs w:val="24"/>
        </w:rPr>
      </w:pPr>
    </w:p>
    <w:p w:rsidR="005E18AD" w:rsidP="005E18AD" w:rsidRDefault="005E18AD" w14:paraId="529827DC" w14:textId="77777777">
      <w:pPr>
        <w:ind w:firstLine="708"/>
        <w:jc w:val="both"/>
        <w:rPr>
          <w:rFonts w:ascii="Arial" w:hAnsi="Arial" w:cs="Arial"/>
          <w:sz w:val="24"/>
          <w:szCs w:val="24"/>
        </w:rPr>
      </w:pPr>
    </w:p>
    <w:p w:rsidRPr="002D10B8" w:rsidR="002C3BF9" w:rsidP="005E18AD" w:rsidRDefault="002C3BF9" w14:paraId="09AB73F1" w14:textId="77777777">
      <w:pPr>
        <w:ind w:firstLine="708"/>
        <w:jc w:val="both"/>
        <w:rPr>
          <w:rFonts w:ascii="Arial" w:hAnsi="Arial" w:cs="Arial"/>
          <w:sz w:val="24"/>
          <w:szCs w:val="24"/>
        </w:rPr>
      </w:pPr>
    </w:p>
    <w:p w:rsidRPr="002D10B8" w:rsidR="005E18AD" w:rsidP="005E18AD" w:rsidRDefault="005E18AD" w14:paraId="323E0E12" w14:textId="77777777">
      <w:pPr>
        <w:jc w:val="both"/>
        <w:rPr>
          <w:rFonts w:ascii="Arial" w:hAnsi="Arial" w:cs="Arial"/>
          <w:sz w:val="24"/>
          <w:szCs w:val="24"/>
        </w:rPr>
      </w:pPr>
      <w:r w:rsidRPr="002D10B8">
        <w:rPr>
          <w:rFonts w:ascii="Arial" w:hAnsi="Arial" w:cs="Arial"/>
          <w:sz w:val="24"/>
          <w:szCs w:val="24"/>
        </w:rPr>
        <w:tab/>
      </w:r>
      <w:r w:rsidRPr="002D10B8">
        <w:rPr>
          <w:rFonts w:ascii="Arial" w:hAnsi="Arial" w:cs="Arial"/>
          <w:sz w:val="24"/>
          <w:szCs w:val="24"/>
        </w:rPr>
        <w:tab/>
        <w:t xml:space="preserve">                </w:t>
      </w:r>
      <w:r w:rsidRPr="002D10B8">
        <w:rPr>
          <w:rFonts w:ascii="Arial" w:hAnsi="Arial" w:cs="Arial"/>
          <w:sz w:val="24"/>
          <w:szCs w:val="24"/>
        </w:rPr>
        <w:tab/>
      </w:r>
      <w:r w:rsidRPr="002D10B8">
        <w:rPr>
          <w:rFonts w:ascii="Arial" w:hAnsi="Arial" w:cs="Arial"/>
          <w:sz w:val="24"/>
          <w:szCs w:val="24"/>
        </w:rPr>
        <w:tab/>
        <w:t xml:space="preserve">   </w:t>
      </w:r>
      <w:r>
        <w:rPr>
          <w:rFonts w:ascii="Arial" w:hAnsi="Arial" w:cs="Arial"/>
          <w:sz w:val="24"/>
          <w:szCs w:val="24"/>
        </w:rPr>
        <w:t xml:space="preserve">     S</w:t>
      </w:r>
      <w:r w:rsidRPr="002D10B8">
        <w:rPr>
          <w:rFonts w:ascii="Arial" w:hAnsi="Arial" w:cs="Arial"/>
          <w:sz w:val="24"/>
          <w:szCs w:val="24"/>
        </w:rPr>
        <w:t>utkinja</w:t>
      </w:r>
      <w:r w:rsidRPr="002D10B8">
        <w:rPr>
          <w:rFonts w:ascii="Arial" w:hAnsi="Arial" w:cs="Arial"/>
          <w:sz w:val="24"/>
          <w:szCs w:val="24"/>
        </w:rPr>
        <w:tab/>
        <w:t xml:space="preserve"> </w:t>
      </w:r>
      <w:r>
        <w:rPr>
          <w:rFonts w:ascii="Arial" w:hAnsi="Arial" w:cs="Arial"/>
          <w:sz w:val="24"/>
          <w:szCs w:val="24"/>
        </w:rPr>
        <w:t xml:space="preserve">                       </w:t>
      </w:r>
      <w:r w:rsidRPr="002D10B8">
        <w:rPr>
          <w:rFonts w:ascii="Arial" w:hAnsi="Arial" w:cs="Arial"/>
          <w:sz w:val="24"/>
          <w:szCs w:val="24"/>
        </w:rPr>
        <w:t>Stečajni upravitelj</w:t>
      </w:r>
    </w:p>
    <w:p w:rsidRPr="002D10B8" w:rsidR="005E18AD" w:rsidP="005E18AD" w:rsidRDefault="005E18AD" w14:paraId="11AE98A4" w14:textId="77777777">
      <w:pPr>
        <w:jc w:val="both"/>
        <w:rPr>
          <w:rFonts w:ascii="Arial" w:hAnsi="Arial" w:cs="Arial"/>
          <w:sz w:val="24"/>
          <w:szCs w:val="24"/>
        </w:rPr>
      </w:pPr>
      <w:r w:rsidRPr="002D10B8">
        <w:rPr>
          <w:rFonts w:ascii="Arial" w:hAnsi="Arial" w:cs="Arial"/>
          <w:sz w:val="24"/>
          <w:szCs w:val="24"/>
        </w:rPr>
        <w:tab/>
      </w:r>
    </w:p>
    <w:p w:rsidR="005E18AD" w:rsidP="005E18AD" w:rsidRDefault="005E18AD" w14:paraId="722285B8" w14:textId="77777777">
      <w:pPr>
        <w:jc w:val="both"/>
        <w:rPr>
          <w:rFonts w:ascii="Arial" w:hAnsi="Arial" w:cs="Arial"/>
          <w:sz w:val="24"/>
          <w:szCs w:val="24"/>
        </w:rPr>
      </w:pPr>
      <w:r w:rsidRPr="002D10B8">
        <w:rPr>
          <w:rFonts w:ascii="Arial" w:hAnsi="Arial" w:cs="Arial"/>
          <w:sz w:val="24"/>
          <w:szCs w:val="24"/>
        </w:rPr>
        <w:tab/>
      </w:r>
      <w:r w:rsidRPr="002D10B8">
        <w:rPr>
          <w:rFonts w:ascii="Arial" w:hAnsi="Arial" w:cs="Arial"/>
          <w:sz w:val="24"/>
          <w:szCs w:val="24"/>
        </w:rPr>
        <w:tab/>
      </w:r>
      <w:r w:rsidRPr="002D10B8">
        <w:rPr>
          <w:rFonts w:ascii="Arial" w:hAnsi="Arial" w:cs="Arial"/>
          <w:sz w:val="24"/>
          <w:szCs w:val="24"/>
        </w:rPr>
        <w:tab/>
      </w:r>
      <w:r w:rsidRPr="002D10B8">
        <w:rPr>
          <w:rFonts w:ascii="Arial" w:hAnsi="Arial" w:cs="Arial"/>
          <w:sz w:val="24"/>
          <w:szCs w:val="24"/>
        </w:rPr>
        <w:tab/>
      </w:r>
      <w:r w:rsidRPr="002D10B8">
        <w:rPr>
          <w:rFonts w:ascii="Arial" w:hAnsi="Arial" w:cs="Arial"/>
          <w:sz w:val="24"/>
          <w:szCs w:val="24"/>
        </w:rPr>
        <w:tab/>
      </w:r>
      <w:r w:rsidRPr="002D10B8">
        <w:rPr>
          <w:rFonts w:ascii="Arial" w:hAnsi="Arial" w:cs="Arial"/>
          <w:sz w:val="24"/>
          <w:szCs w:val="24"/>
        </w:rPr>
        <w:tab/>
      </w:r>
    </w:p>
    <w:p w:rsidRPr="002D10B8" w:rsidR="002C3BF9" w:rsidP="005E18AD" w:rsidRDefault="002C3BF9" w14:paraId="3603174F" w14:textId="77777777">
      <w:pPr>
        <w:jc w:val="both"/>
        <w:rPr>
          <w:rFonts w:ascii="Arial" w:hAnsi="Arial" w:cs="Arial"/>
          <w:sz w:val="24"/>
          <w:szCs w:val="24"/>
        </w:rPr>
      </w:pPr>
    </w:p>
    <w:p w:rsidRPr="002D10B8" w:rsidR="005E18AD" w:rsidP="005E18AD" w:rsidRDefault="005E18AD" w14:paraId="3170E240" w14:textId="77777777">
      <w:pPr>
        <w:jc w:val="both"/>
        <w:rPr>
          <w:rFonts w:ascii="Arial" w:hAnsi="Arial" w:cs="Arial"/>
          <w:sz w:val="24"/>
          <w:szCs w:val="24"/>
        </w:rPr>
      </w:pPr>
      <w:r w:rsidRPr="002D10B8">
        <w:rPr>
          <w:rFonts w:ascii="Arial" w:hAnsi="Arial" w:cs="Arial"/>
          <w:sz w:val="24"/>
          <w:szCs w:val="24"/>
        </w:rPr>
        <w:t xml:space="preserve">  </w:t>
      </w:r>
    </w:p>
    <w:p w:rsidRPr="002D10B8" w:rsidR="005E18AD" w:rsidP="005E18AD" w:rsidRDefault="005E18AD" w14:paraId="52A47536" w14:textId="77777777">
      <w:pPr>
        <w:jc w:val="both"/>
        <w:rPr>
          <w:rFonts w:ascii="Arial" w:hAnsi="Arial" w:cs="Arial"/>
          <w:sz w:val="24"/>
          <w:szCs w:val="24"/>
        </w:rPr>
      </w:pPr>
      <w:r w:rsidRPr="002D10B8">
        <w:rPr>
          <w:rFonts w:ascii="Arial" w:hAnsi="Arial" w:cs="Arial"/>
          <w:sz w:val="24"/>
          <w:szCs w:val="24"/>
        </w:rPr>
        <w:t xml:space="preserve">                                 </w:t>
      </w:r>
      <w:r>
        <w:rPr>
          <w:rFonts w:ascii="Arial" w:hAnsi="Arial" w:cs="Arial"/>
          <w:sz w:val="24"/>
          <w:szCs w:val="24"/>
        </w:rPr>
        <w:t xml:space="preserve">                           </w:t>
      </w:r>
      <w:r w:rsidRPr="002D10B8">
        <w:rPr>
          <w:rFonts w:ascii="Arial" w:hAnsi="Arial" w:cs="Arial"/>
          <w:sz w:val="24"/>
          <w:szCs w:val="24"/>
        </w:rPr>
        <w:t>Zapisničarka</w:t>
      </w:r>
      <w:r>
        <w:rPr>
          <w:rFonts w:ascii="Arial" w:hAnsi="Arial" w:cs="Arial"/>
          <w:sz w:val="24"/>
          <w:szCs w:val="24"/>
        </w:rPr>
        <w:tab/>
      </w:r>
      <w:r>
        <w:rPr>
          <w:rFonts w:ascii="Arial" w:hAnsi="Arial" w:cs="Arial"/>
          <w:sz w:val="24"/>
          <w:szCs w:val="24"/>
        </w:rPr>
        <w:tab/>
      </w:r>
      <w:r>
        <w:rPr>
          <w:rFonts w:ascii="Arial" w:hAnsi="Arial" w:cs="Arial"/>
          <w:sz w:val="24"/>
          <w:szCs w:val="24"/>
        </w:rPr>
        <w:tab/>
      </w:r>
      <w:r w:rsidRPr="002D10B8">
        <w:rPr>
          <w:rFonts w:ascii="Arial" w:hAnsi="Arial" w:cs="Arial"/>
          <w:sz w:val="24"/>
          <w:szCs w:val="24"/>
        </w:rPr>
        <w:t>Vjerovnici</w:t>
      </w:r>
    </w:p>
    <w:p w:rsidRPr="002D10B8" w:rsidR="005E18AD" w:rsidP="005E18AD" w:rsidRDefault="005E18AD" w14:paraId="0A3168CB" w14:textId="77777777">
      <w:pPr>
        <w:rPr>
          <w:rFonts w:ascii="Arial" w:hAnsi="Arial" w:cs="Arial"/>
          <w:sz w:val="24"/>
          <w:szCs w:val="24"/>
        </w:rPr>
      </w:pPr>
    </w:p>
    <w:p w:rsidRPr="002D10B8" w:rsidR="005E18AD" w:rsidP="005E18AD" w:rsidRDefault="005E18AD" w14:paraId="248DF4DC" w14:textId="77777777">
      <w:pPr>
        <w:rPr>
          <w:rFonts w:ascii="Arial" w:hAnsi="Arial" w:cs="Arial"/>
          <w:sz w:val="24"/>
          <w:szCs w:val="24"/>
        </w:rPr>
      </w:pPr>
    </w:p>
    <w:p w:rsidRPr="002D10B8" w:rsidR="005E18AD" w:rsidP="005E18AD" w:rsidRDefault="005E18AD" w14:paraId="74F76FD7" w14:textId="77777777">
      <w:pPr>
        <w:rPr>
          <w:rFonts w:ascii="Arial" w:hAnsi="Arial" w:cs="Arial"/>
          <w:sz w:val="24"/>
          <w:szCs w:val="24"/>
        </w:rPr>
      </w:pPr>
    </w:p>
    <w:p w:rsidRPr="002D10B8" w:rsidR="005E18AD" w:rsidP="005E18AD" w:rsidRDefault="005E18AD" w14:paraId="538A75BA" w14:textId="77777777">
      <w:pPr>
        <w:rPr>
          <w:rFonts w:ascii="Arial" w:hAnsi="Arial" w:cs="Arial"/>
          <w:sz w:val="24"/>
          <w:szCs w:val="24"/>
        </w:rPr>
      </w:pPr>
    </w:p>
    <w:p w:rsidRPr="002D10B8" w:rsidR="005E18AD" w:rsidP="005E18AD" w:rsidRDefault="005E18AD" w14:paraId="01D34CB2" w14:textId="77777777">
      <w:pPr>
        <w:rPr>
          <w:rFonts w:ascii="Arial" w:hAnsi="Arial" w:cs="Arial"/>
          <w:sz w:val="24"/>
          <w:szCs w:val="24"/>
        </w:rPr>
      </w:pPr>
    </w:p>
    <w:p w:rsidRPr="002D10B8" w:rsidR="005E18AD" w:rsidP="005E18AD" w:rsidRDefault="009C40F3" w14:paraId="22320043" w14:textId="6496A95F">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Ostali prisutni</w:t>
      </w:r>
    </w:p>
    <w:p w:rsidRPr="002D10B8" w:rsidR="005E18AD" w:rsidP="005E18AD" w:rsidRDefault="005E18AD" w14:paraId="7340DBA3" w14:textId="77777777">
      <w:pPr>
        <w:rPr>
          <w:rFonts w:ascii="Arial" w:hAnsi="Arial" w:cs="Arial"/>
          <w:sz w:val="24"/>
          <w:szCs w:val="24"/>
        </w:rPr>
      </w:pPr>
    </w:p>
    <w:p w:rsidRPr="002D10B8" w:rsidR="005E18AD" w:rsidP="005E18AD" w:rsidRDefault="005E18AD" w14:paraId="1A36F022" w14:textId="77777777">
      <w:pPr>
        <w:rPr>
          <w:rFonts w:ascii="Arial" w:hAnsi="Arial" w:cs="Arial"/>
          <w:sz w:val="24"/>
          <w:szCs w:val="24"/>
        </w:rPr>
      </w:pPr>
    </w:p>
    <w:p w:rsidR="00196733" w:rsidRDefault="00196733" w14:paraId="53A9ECC9" w14:textId="77777777"/>
    <w:sectPr w:rsidR="00196733" w:rsidSect="005E18AD">
      <w:headerReference w:type="even" r:id="rId8"/>
      <w:headerReference w:type="default" r:id="rId9"/>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E18AD" w:rsidP="005E18AD" w:rsidRDefault="005E18AD" w14:paraId="14D0FA4A" w14:textId="77777777">
      <w:r>
        <w:separator/>
      </w:r>
    </w:p>
  </w:endnote>
  <w:endnote w:type="continuationSeparator" w:id="0">
    <w:p w:rsidR="005E18AD" w:rsidP="005E18AD" w:rsidRDefault="005E18AD" w14:paraId="0D82E3C3"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E18AD" w:rsidP="005E18AD" w:rsidRDefault="005E18AD" w14:paraId="68DD6414" w14:textId="77777777">
      <w:r>
        <w:separator/>
      </w:r>
    </w:p>
  </w:footnote>
  <w:footnote w:type="continuationSeparator" w:id="0">
    <w:p w:rsidR="005E18AD" w:rsidP="005E18AD" w:rsidRDefault="005E18AD" w14:paraId="2841BD3D"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E18AD" w:rsidP="00057337" w:rsidRDefault="005E18AD" w14:paraId="48A6FBD4" w14:textId="77777777">
    <w:pPr>
      <w:pStyle w:val="Zaglavlje"/>
      <w:framePr w:wrap="around" w:hAnchor="margin" w:vAnchor="text" w:xAlign="center" w:y="1"/>
      <w:rPr>
        <w:rStyle w:val="Brojstranice"/>
        <w:rFonts w:eastAsiaTheme="majorEastAsia"/>
      </w:rPr>
    </w:pPr>
    <w:r>
      <w:rPr>
        <w:rStyle w:val="Brojstranice"/>
        <w:rFonts w:eastAsiaTheme="majorEastAsia"/>
      </w:rPr>
      <w:fldChar w:fldCharType="begin"/>
    </w:r>
    <w:r>
      <w:rPr>
        <w:rStyle w:val="Brojstranice"/>
        <w:rFonts w:eastAsiaTheme="majorEastAsia"/>
      </w:rPr>
      <w:instrText xml:space="preserve">PAGE  </w:instrText>
    </w:r>
    <w:r>
      <w:rPr>
        <w:rStyle w:val="Brojstranice"/>
        <w:rFonts w:eastAsiaTheme="majorEastAsia"/>
      </w:rPr>
      <w:fldChar w:fldCharType="end"/>
    </w:r>
  </w:p>
  <w:p w:rsidR="005E18AD" w:rsidRDefault="005E18AD" w14:paraId="4917C5B0"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B1703" w:rsidR="005E18AD" w:rsidP="00057337" w:rsidRDefault="005E18AD" w14:paraId="35E9C6BE" w14:textId="77777777">
    <w:pPr>
      <w:pStyle w:val="Zaglavlje"/>
      <w:framePr w:wrap="around" w:hAnchor="margin" w:vAnchor="text" w:xAlign="center" w:y="1"/>
      <w:rPr>
        <w:rStyle w:val="Brojstranice"/>
        <w:rFonts w:ascii="Arial" w:hAnsi="Arial" w:cs="Arial" w:eastAsiaTheme="majorEastAsia"/>
        <w:sz w:val="24"/>
        <w:szCs w:val="24"/>
      </w:rPr>
    </w:pPr>
    <w:r w:rsidRPr="007B1703">
      <w:rPr>
        <w:rStyle w:val="Brojstranice"/>
        <w:rFonts w:ascii="Arial" w:hAnsi="Arial" w:cs="Arial" w:eastAsiaTheme="majorEastAsia"/>
        <w:sz w:val="24"/>
        <w:szCs w:val="24"/>
      </w:rPr>
      <w:fldChar w:fldCharType="begin"/>
    </w:r>
    <w:r w:rsidRPr="007B1703">
      <w:rPr>
        <w:rStyle w:val="Brojstranice"/>
        <w:rFonts w:ascii="Arial" w:hAnsi="Arial" w:cs="Arial" w:eastAsiaTheme="majorEastAsia"/>
        <w:sz w:val="24"/>
        <w:szCs w:val="24"/>
      </w:rPr>
      <w:instrText xml:space="preserve">PAGE  </w:instrText>
    </w:r>
    <w:r w:rsidRPr="007B1703">
      <w:rPr>
        <w:rStyle w:val="Brojstranice"/>
        <w:rFonts w:ascii="Arial" w:hAnsi="Arial" w:cs="Arial" w:eastAsiaTheme="majorEastAsia"/>
        <w:sz w:val="24"/>
        <w:szCs w:val="24"/>
      </w:rPr>
      <w:fldChar w:fldCharType="separate"/>
    </w:r>
    <w:r>
      <w:rPr>
        <w:rStyle w:val="Brojstranice"/>
        <w:rFonts w:ascii="Arial" w:hAnsi="Arial" w:cs="Arial" w:eastAsiaTheme="majorEastAsia"/>
        <w:noProof/>
        <w:sz w:val="24"/>
        <w:szCs w:val="24"/>
      </w:rPr>
      <w:t>2</w:t>
    </w:r>
    <w:r w:rsidRPr="007B1703">
      <w:rPr>
        <w:rStyle w:val="Brojstranice"/>
        <w:rFonts w:ascii="Arial" w:hAnsi="Arial" w:cs="Arial" w:eastAsiaTheme="majorEastAsia"/>
        <w:sz w:val="24"/>
        <w:szCs w:val="24"/>
      </w:rPr>
      <w:fldChar w:fldCharType="end"/>
    </w:r>
  </w:p>
  <w:p w:rsidRPr="002D10B8" w:rsidR="005E18AD" w:rsidP="009240C0" w:rsidRDefault="005E18AD" w14:paraId="647A32C6" w14:textId="0C8E3093">
    <w:pPr>
      <w:rPr>
        <w:rFonts w:ascii="Arial" w:hAnsi="Arial" w:cs="Arial"/>
        <w:b/>
        <w:sz w:val="24"/>
        <w:szCs w:val="24"/>
      </w:rPr>
    </w:pPr>
    <w:r>
      <w:tab/>
    </w:r>
    <w:r>
      <w:tab/>
    </w:r>
    <w:r>
      <w:tab/>
    </w:r>
    <w:r>
      <w:tab/>
    </w:r>
    <w:r>
      <w:tab/>
    </w:r>
    <w:r>
      <w:tab/>
    </w:r>
    <w:r w:rsidRPr="002D10B8">
      <w:rPr>
        <w:rFonts w:ascii="Arial" w:hAnsi="Arial" w:cs="Arial"/>
      </w:rPr>
      <w:tab/>
    </w:r>
    <w:r w:rsidRPr="002D10B8">
      <w:rPr>
        <w:rFonts w:ascii="Arial" w:hAnsi="Arial" w:cs="Arial"/>
      </w:rPr>
      <w:tab/>
    </w:r>
    <w:r w:rsidRPr="002D10B8">
      <w:rPr>
        <w:rFonts w:ascii="Arial" w:hAnsi="Arial" w:cs="Arial"/>
      </w:rPr>
      <w:tab/>
      <w:t xml:space="preserve">             </w:t>
    </w:r>
    <w:r>
      <w:rPr>
        <w:rFonts w:ascii="Arial" w:hAnsi="Arial" w:cs="Arial"/>
        <w:color w:val="auto"/>
        <w:sz w:val="24"/>
        <w:szCs w:val="24"/>
      </w:rPr>
      <w:t xml:space="preserve"> </w:t>
    </w:r>
    <w:r w:rsidR="00116587">
      <w:rPr>
        <w:rFonts w:ascii="Arial" w:hAnsi="Arial" w:cs="Arial"/>
        <w:color w:val="auto"/>
        <w:sz w:val="24"/>
        <w:szCs w:val="24"/>
      </w:rPr>
      <w:t xml:space="preserve">   </w:t>
    </w:r>
    <w:r>
      <w:rPr>
        <w:rFonts w:ascii="Arial" w:hAnsi="Arial" w:cs="Arial"/>
        <w:color w:val="auto"/>
        <w:sz w:val="24"/>
        <w:szCs w:val="24"/>
      </w:rPr>
      <w:t>St-396/2025</w:t>
    </w:r>
    <w:r w:rsidRPr="002D10B8">
      <w:rPr>
        <w:rFonts w:ascii="Arial" w:hAnsi="Arial" w:cs="Arial"/>
        <w:color w:val="auto"/>
        <w:sz w:val="24"/>
        <w:szCs w:val="24"/>
      </w:rPr>
      <w:t>-</w:t>
    </w:r>
    <w:r w:rsidR="00116587">
      <w:rPr>
        <w:rFonts w:ascii="Arial" w:hAnsi="Arial" w:cs="Arial"/>
        <w:color w:val="auto"/>
        <w:sz w:val="24"/>
        <w:szCs w:val="24"/>
      </w:rPr>
      <w:t>38</w:t>
    </w:r>
    <w:r w:rsidRPr="002D10B8">
      <w:rPr>
        <w:rFonts w:ascii="Arial" w:hAnsi="Arial" w:cs="Arial"/>
        <w:color w:val="auto"/>
        <w:sz w:val="24"/>
        <w:szCs w:val="24"/>
      </w:rPr>
      <w:t xml:space="preserve">   </w:t>
    </w:r>
  </w:p>
  <w:p w:rsidR="005E18AD" w:rsidRDefault="005E18AD" w14:paraId="3EFAC845"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342FD1"/>
    <w:multiLevelType w:val="hybridMultilevel"/>
    <w:tmpl w:val="2580196A"/>
    <w:lvl w:ilvl="0" w:tplc="BAD05376">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8AD"/>
    <w:rsid w:val="000540DE"/>
    <w:rsid w:val="00116587"/>
    <w:rsid w:val="00196733"/>
    <w:rsid w:val="002C3BF9"/>
    <w:rsid w:val="00577246"/>
    <w:rsid w:val="005E18AD"/>
    <w:rsid w:val="00626376"/>
    <w:rsid w:val="00671648"/>
    <w:rsid w:val="00771EFE"/>
    <w:rsid w:val="00833485"/>
    <w:rsid w:val="00891709"/>
    <w:rsid w:val="00923B97"/>
    <w:rsid w:val="009938BF"/>
    <w:rsid w:val="009C2BD4"/>
    <w:rsid w:val="009C40F3"/>
    <w:rsid w:val="009F1669"/>
    <w:rsid w:val="009F5EF4"/>
    <w:rsid w:val="00A93104"/>
    <w:rsid w:val="00B5122B"/>
    <w:rsid w:val="00BB3D3C"/>
    <w:rsid w:val="00CF083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0BEF361D"/>
  <w15:docId w15:val="{C84F4239-48D4-4FD9-920E-4DA77149A90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5E18AD"/>
    <w:pPr>
      <w:spacing w:after="0" w:line="240" w:lineRule="auto"/>
    </w:pPr>
    <w:rPr>
      <w:rFonts w:ascii="Times New Roman" w:hAnsi="Times New Roman" w:eastAsia="Times New Roman" w:cs="Times New Roman"/>
      <w:color w:val="000000"/>
      <w:kern w:val="0"/>
      <w:sz w:val="20"/>
      <w:szCs w:val="20"/>
      <w:lang w:eastAsia="hr-HR"/>
    </w:rPr>
  </w:style>
  <w:style w:type="paragraph" w:styleId="Naslov1">
    <w:name w:val="heading 1"/>
    <w:basedOn w:val="Normal"/>
    <w:next w:val="Normal"/>
    <w:link w:val="Naslov1Char"/>
    <w:uiPriority w:val="9"/>
    <w:qFormat/>
    <w:rsid w:val="005E18A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5E18A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5E18A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5E18A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5E18AD"/>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5E18AD"/>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5E18AD"/>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5E18AD"/>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5E18AD"/>
    <w:pPr>
      <w:keepNext/>
      <w:keepLines/>
      <w:outlineLvl w:val="8"/>
    </w:pPr>
    <w:rPr>
      <w:rFonts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5E18AD"/>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5E18AD"/>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5E18AD"/>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5E18AD"/>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5E18AD"/>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5E18AD"/>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5E18AD"/>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5E18AD"/>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5E18AD"/>
    <w:rPr>
      <w:rFonts w:eastAsiaTheme="majorEastAsia" w:cstheme="majorBidi"/>
      <w:color w:val="272727" w:themeColor="text1" w:themeTint="D8"/>
    </w:rPr>
  </w:style>
  <w:style w:type="paragraph" w:styleId="Naslov">
    <w:name w:val="Title"/>
    <w:basedOn w:val="Normal"/>
    <w:next w:val="Normal"/>
    <w:link w:val="NaslovChar"/>
    <w:uiPriority w:val="10"/>
    <w:qFormat/>
    <w:rsid w:val="005E18AD"/>
    <w:pPr>
      <w:spacing w:after="80"/>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5E18AD"/>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5E18AD"/>
    <w:pPr>
      <w:numPr>
        <w:ilvl w:val="1"/>
      </w:numPr>
    </w:pPr>
    <w:rPr>
      <w:rFonts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5E18AD"/>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5E18AD"/>
    <w:pPr>
      <w:spacing w:before="160"/>
      <w:jc w:val="center"/>
    </w:pPr>
    <w:rPr>
      <w:i/>
      <w:iCs/>
      <w:color w:val="404040" w:themeColor="text1" w:themeTint="BF"/>
    </w:rPr>
  </w:style>
  <w:style w:type="character" w:styleId="CitatChar" w:customStyle="true">
    <w:name w:val="Citat Char"/>
    <w:basedOn w:val="Zadanifontodlomka"/>
    <w:link w:val="Citat"/>
    <w:uiPriority w:val="29"/>
    <w:rsid w:val="005E18AD"/>
    <w:rPr>
      <w:i/>
      <w:iCs/>
      <w:color w:val="404040" w:themeColor="text1" w:themeTint="BF"/>
    </w:rPr>
  </w:style>
  <w:style w:type="paragraph" w:styleId="Odlomakpopisa">
    <w:name w:val="List Paragraph"/>
    <w:basedOn w:val="Normal"/>
    <w:uiPriority w:val="34"/>
    <w:qFormat/>
    <w:rsid w:val="005E18AD"/>
    <w:pPr>
      <w:ind w:left="720"/>
      <w:contextualSpacing/>
    </w:pPr>
  </w:style>
  <w:style w:type="character" w:styleId="Jakoisticanje">
    <w:name w:val="Intense Emphasis"/>
    <w:basedOn w:val="Zadanifontodlomka"/>
    <w:uiPriority w:val="21"/>
    <w:qFormat/>
    <w:rsid w:val="005E18AD"/>
    <w:rPr>
      <w:i/>
      <w:iCs/>
      <w:color w:val="0F4761" w:themeColor="accent1" w:themeShade="BF"/>
    </w:rPr>
  </w:style>
  <w:style w:type="paragraph" w:styleId="Naglaencitat">
    <w:name w:val="Intense Quote"/>
    <w:basedOn w:val="Normal"/>
    <w:next w:val="Normal"/>
    <w:link w:val="NaglaencitatChar"/>
    <w:uiPriority w:val="30"/>
    <w:qFormat/>
    <w:rsid w:val="005E18A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NaglaencitatChar" w:customStyle="true">
    <w:name w:val="Naglašen citat Char"/>
    <w:basedOn w:val="Zadanifontodlomka"/>
    <w:link w:val="Naglaencitat"/>
    <w:uiPriority w:val="30"/>
    <w:rsid w:val="005E18AD"/>
    <w:rPr>
      <w:i/>
      <w:iCs/>
      <w:color w:val="0F4761" w:themeColor="accent1" w:themeShade="BF"/>
    </w:rPr>
  </w:style>
  <w:style w:type="character" w:styleId="Istaknutareferenca">
    <w:name w:val="Intense Reference"/>
    <w:basedOn w:val="Zadanifontodlomka"/>
    <w:uiPriority w:val="32"/>
    <w:qFormat/>
    <w:rsid w:val="005E18AD"/>
    <w:rPr>
      <w:b/>
      <w:bCs/>
      <w:smallCaps/>
      <w:color w:val="0F4761" w:themeColor="accent1" w:themeShade="BF"/>
      <w:spacing w:val="5"/>
    </w:rPr>
  </w:style>
  <w:style w:type="paragraph" w:styleId="Zaglavlje">
    <w:name w:val="header"/>
    <w:basedOn w:val="Normal"/>
    <w:link w:val="ZaglavljeChar"/>
    <w:rsid w:val="005E18AD"/>
    <w:pPr>
      <w:tabs>
        <w:tab w:val="center" w:pos="4703"/>
        <w:tab w:val="right" w:pos="9406"/>
      </w:tabs>
    </w:pPr>
  </w:style>
  <w:style w:type="character" w:styleId="ZaglavljeChar" w:customStyle="true">
    <w:name w:val="Zaglavlje Char"/>
    <w:basedOn w:val="Zadanifontodlomka"/>
    <w:link w:val="Zaglavlje"/>
    <w:rsid w:val="005E18AD"/>
    <w:rPr>
      <w:rFonts w:ascii="Times New Roman" w:hAnsi="Times New Roman" w:eastAsia="Times New Roman" w:cs="Times New Roman"/>
      <w:color w:val="000000"/>
      <w:kern w:val="0"/>
      <w:sz w:val="20"/>
      <w:szCs w:val="20"/>
      <w:lang w:eastAsia="hr-HR"/>
    </w:rPr>
  </w:style>
  <w:style w:type="character" w:styleId="Brojstranice">
    <w:name w:val="page number"/>
    <w:basedOn w:val="Zadanifontodlomka"/>
    <w:rsid w:val="005E18AD"/>
  </w:style>
  <w:style w:type="paragraph" w:styleId="Podnoje">
    <w:name w:val="footer"/>
    <w:basedOn w:val="Normal"/>
    <w:link w:val="PodnojeChar"/>
    <w:uiPriority w:val="99"/>
    <w:unhideWhenUsed/>
    <w:rsid w:val="005E18AD"/>
    <w:pPr>
      <w:tabs>
        <w:tab w:val="center" w:pos="4536"/>
        <w:tab w:val="right" w:pos="9072"/>
      </w:tabs>
    </w:pPr>
  </w:style>
  <w:style w:type="character" w:styleId="PodnojeChar" w:customStyle="true">
    <w:name w:val="Podnožje Char"/>
    <w:basedOn w:val="Zadanifontodlomka"/>
    <w:link w:val="Podnoje"/>
    <w:uiPriority w:val="99"/>
    <w:rsid w:val="005E18AD"/>
    <w:rPr>
      <w:rFonts w:ascii="Times New Roman" w:hAnsi="Times New Roman" w:eastAsia="Times New Roman" w:cs="Times New Roman"/>
      <w:color w:val="000000"/>
      <w:kern w:val="0"/>
      <w:sz w:val="20"/>
      <w:szCs w:val="20"/>
      <w:lang w:eastAsia="hr-HR"/>
    </w:rPr>
  </w:style>
  <w:style w:type="character" w:styleId="Tekstrezerviranogmjesta">
    <w:name w:val="Placeholder Text"/>
    <w:basedOn w:val="Zadanifontodlomka"/>
    <w:uiPriority w:val="99"/>
    <w:semiHidden/>
    <w:rsid w:val="009C2BD4"/>
    <w:rPr>
      <w:color w:val="808080"/>
      <w:bdr w:val="none" w:color="auto" w:sz="0" w:space="0"/>
      <w:shd w:val="clear" w:color="auto" w:fill="auto"/>
    </w:rPr>
  </w:style>
  <w:style w:type="character" w:styleId="eSPISCCParagraphDefaultFont" w:customStyle="true">
    <w:name w:val="eSPIS_CC_Paragraph Default Font"/>
    <w:basedOn w:val="Zadanifontodlomka"/>
    <w:rsid w:val="009C2BD4"/>
    <w:rPr>
      <w:rFonts w:ascii="Times New Roman" w:hAnsi="Times New Roman" w:cs="Times New Roman"/>
      <w:color w:val="auto"/>
      <w:sz w:val="24"/>
      <w:szCs w:val="24"/>
      <w:bdr w:val="none" w:color="auto" w:sz="0" w:space="0"/>
      <w:shd w:val="clear" w:color="auto" w:fill="auto"/>
      <w:lang w:val="hr-HR"/>
    </w:rPr>
  </w:style>
  <w:style w:type="character" w:styleId="PozadinaSvijetloZuta" w:customStyle="true">
    <w:name w:val="Pozadina_SvijetloZuta"/>
    <w:basedOn w:val="Zadanifontodlomka"/>
    <w:rsid w:val="009C2BD4"/>
    <w:rPr>
      <w:rFonts w:ascii="Arial" w:hAnsi="Arial" w:cs="Arial"/>
      <w:color w:val="auto"/>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9C2BD4"/>
    <w:rPr>
      <w:rFonts w:ascii="Arial" w:hAnsi="Arial" w:cs="Arial"/>
      <w:color w:val="auto"/>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C2BD4"/>
    <w:rPr>
      <w:rFonts w:ascii="Arial" w:hAnsi="Arial" w:cs="Arial"/>
      <w:color w:val="auto"/>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6. svibnja 2026.</izvorni_sadrzaj>
    <derivirana_varijabla naziv="DomainObject.StvarniPocetakDatum_1">6. svibnja 2026.</derivirana_varijabla>
  </DomainObject.StvarniPocetakDatum>
  <DomainObject.StvarniZavrsetakDatum>
    <izvorni_sadrzaj>6. svibnja 2026.</izvorni_sadrzaj>
    <derivirana_varijabla naziv="DomainObject.StvarniZavrsetakDatum_1">6. svibnja 2026.</derivirana_varijabla>
  </DomainObject.StvarniZavrsetakDatum>
  <DomainObject.PlaniraniZavrsetakDatum>
    <izvorni_sadrzaj>6. svibnja 2026.</izvorni_sadrzaj>
    <derivirana_varijabla naziv="DomainObject.PlaniraniZavrsetakDatum_1">6. svibnja 2026.</derivirana_varijabla>
  </DomainObject.PlaniraniZavrsetakDatum>
  <DomainObject.PlaniraniPocetakDatum>
    <izvorni_sadrzaj>6. svibnja 2026.</izvorni_sadrzaj>
    <derivirana_varijabla naziv="DomainObject.PlaniraniPocetakDatum_1">6. svibnja 2026.</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svibnja 2026.</izvorni_sadrzaj>
    <derivirana_varijabla naziv="DomainObject.Zapisnik.DatumKreiranja_1">6. svibnja 2026.</derivirana_varijabla>
  </DomainObject.Zapisnik.DatumKreiranja>
  <DomainObject.Zapisnik.ImovinskaKorist>
    <izvorni_sadrzaj/>
    <derivirana_varijabla naziv="DomainObject.Zapisnik.ImovinskaKorist_1"/>
  </DomainObject.Zapisnik.ImovinskaKorist>
  <DomainObject.Zapisnik.Oznaka>
    <izvorni_sadrzaj>St-396/2025-38</izvorni_sadrzaj>
    <derivirana_varijabla naziv="DomainObject.Zapisnik.Oznaka_1">St-396/2025-38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2025.</izvorni_sadrzaj>
    <derivirana_varijabla naziv="DomainObject.Predmet.DatumOsnivanja_1">10.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St-396/2025</izvorni_sadrzaj>
    <derivirana_varijabla naziv="DomainObject.Predmet.OznakaBroj_1">St-396/2025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broj</izvorni_sadrzaj>
    <derivirana_varijabla naziv="DomainObject.Predmet.PrimjedbaSuca_1">novi broj</derivirana_varijabla>
  </DomainObject.Predmet.PrimjedbaSuca>
  <DomainObject.Predmet.ProtustrankaFormated>
    <izvorni_sadrzaj>  SEA ROW d.o.o., PULA</izvorni_sadrzaj>
    <derivirana_varijabla naziv="DomainObject.Predmet.ProtustrankaFormated_1">  SEA ROW d.o.o., PULA</derivirana_varijabla>
  </DomainObject.Predmet.ProtustrankaFormated>
  <DomainObject.Predmet.ProtustrankaFormatedOIB>
    <izvorni_sadrzaj>  SEA ROW d.o.o., PULA, OIB 02334719437</izvorni_sadrzaj>
    <derivirana_varijabla naziv="DomainObject.Predmet.ProtustrankaFormatedOIB_1">  SEA ROW d.o.o., PULA, OIB 02334719437</derivirana_varijabla>
  </DomainObject.Predmet.ProtustrankaFormatedOIB>
  <DomainObject.Predmet.ProtustrankaFormatedWithAdress>
    <izvorni_sadrzaj> SEA ROW d.o.o., PULA, Ulica Ljudevita Posavskog - Via Ljudevit Posavski 2, 52100 Pula</izvorni_sadrzaj>
    <derivirana_varijabla naziv="DomainObject.Predmet.ProtustrankaFormatedWithAdress_1"> SEA ROW d.o.o., PULA, Ulica Ljudevita Posavskog - Via Ljudevit Posavski 2, 52100 Pula</derivirana_varijabla>
  </DomainObject.Predmet.ProtustrankaFormatedWithAdress>
  <DomainObject.Predmet.ProtustrankaFormatedWithAdressOIB>
    <izvorni_sadrzaj> SEA ROW d.o.o., PULA, OIB 02334719437, Ulica Ljudevita Posavskog - Via Ljudevit Posavski 2, 52100 Pula</izvorni_sadrzaj>
    <derivirana_varijabla naziv="DomainObject.Predmet.ProtustrankaFormatedWithAdressOIB_1"> SEA ROW d.o.o., PULA, OIB 02334719437, Ulica Ljudevita Posavskog - Via Ljudevit Posavski 2, 52100 Pula</derivirana_varijabla>
  </DomainObject.Predmet.ProtustrankaFormatedWithAdressOIB>
  <DomainObject.Predmet.ProtustrankaWithAdress>
    <izvorni_sadrzaj>SEA ROW d.o.o., PULA Ulica Ljudevita Posavskog - Via Ljudevit Posavski 2, 52100 Pula</izvorni_sadrzaj>
    <derivirana_varijabla naziv="DomainObject.Predmet.ProtustrankaWithAdress_1">SEA ROW d.o.o., PULA Ulica Ljudevita Posavskog - Via Ljudevit Posavski 2, 52100 Pula</derivirana_varijabla>
  </DomainObject.Predmet.ProtustrankaWithAdress>
  <DomainObject.Predmet.ProtustrankaWithAdressOIB>
    <izvorni_sadrzaj>SEA ROW d.o.o., PULA, OIB 02334719437, Ulica Ljudevita Posavskog - Via Ljudevit Posavski 2, 52100 Pula</izvorni_sadrzaj>
    <derivirana_varijabla naziv="DomainObject.Predmet.ProtustrankaWithAdressOIB_1">SEA ROW d.o.o., PULA, OIB 02334719437, Ulica Ljudevita Posavskog - Via Ljudevit Posavski 2, 52100 Pula</derivirana_varijabla>
  </DomainObject.Predmet.ProtustrankaWithAdressOIB>
  <DomainObject.Predmet.ProtustrankaNazivFormated>
    <izvorni_sadrzaj>SEA ROW d.o.o., PULA</izvorni_sadrzaj>
    <derivirana_varijabla naziv="DomainObject.Predmet.ProtustrankaNazivFormated_1">SEA ROW d.o.o., PULA</derivirana_varijabla>
  </DomainObject.Predmet.ProtustrankaNazivFormated>
  <DomainObject.Predmet.ProtustrankaNazivFormatedOIB>
    <izvorni_sadrzaj>SEA ROW d.o.o., PULA, OIB 02334719437</izvorni_sadrzaj>
    <derivirana_varijabla naziv="DomainObject.Predmet.ProtustrankaNazivFormatedOIB_1">SEA ROW d.o.o., PULA, OIB 02334719437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INTERNATIONAL BUSINESS CONSULTING d.o.o., PULA zastupanog po punomoćniku Aleksandar Puh; Addiko Bank dioničko društvo</izvorni_sadrzaj>
    <derivirana_varijabla naziv="DomainObject.Predmet.StrankaFormated_1">  INTERNATIONAL BUSINESS CONSULTING d.o.o., PULA zastupanog po punomoćniku Aleksandar Puh; Addiko Bank dioničko društvo</derivirana_varijabla>
  </DomainObject.Predmet.StrankaFormated>
  <DomainObject.Predmet.StrankaFormatedOIB>
    <izvorni_sadrzaj>  INTERNATIONAL BUSINESS CONSULTING d.o.o., PULA, OIB 67703157819 zastupanog po punomoćniku Aleksandar Puh; Addiko Bank dioničko društvo, OIB 14036333877</izvorni_sadrzaj>
    <derivirana_varijabla naziv="DomainObject.Predmet.StrankaFormatedOIB_1">  INTERNATIONAL BUSINESS CONSULTING d.o.o., PULA, OIB 67703157819 zastupanog po punomoćniku Aleksandar Puh; Addiko Bank dioničko društvo, OIB 14036333877</derivirana_varijabla>
  </DomainObject.Predmet.StrankaFormatedOIB>
  <DomainObject.Predmet.StrankaFormatedWithAdress>
    <izvorni_sadrzaj> INTERNATIONAL BUSINESS CONSULTING d.o.o., PULA, Mletačka ulica - Via Venezia 14, 52100 Pula zastupanog po punomoćniku Aleksandar Puh; Addiko Bank dioničko društvo, Slavonska avenija 6, 10000 Zagreb</izvorni_sadrzaj>
    <derivirana_varijabla naziv="DomainObject.Predmet.StrankaFormatedWithAdress_1"> INTERNATIONAL BUSINESS CONSULTING d.o.o., PULA, Mletačka ulica - Via Venezia 14, 52100 Pula zastupanog po punomoćniku Aleksandar Puh; Addiko Bank dioničko društvo, Slavonska avenija 6, 10000 Zagreb</derivirana_varijabla>
  </DomainObject.Predmet.StrankaFormatedWithAdress>
  <DomainObject.Predmet.StrankaFormatedWithAdressOIB>
    <izvorni_sadrzaj> INTERNATIONAL BUSINESS CONSULTING d.o.o., PULA, OIB 67703157819, Mletačka ulica - Via Venezia 14, 52100 Pula zastupanog po punomoćniku Aleksandar Puh; Addiko Bank dioničko društvo, OIB 14036333877, Slavonska avenija 6, 10000 Zagreb</izvorni_sadrzaj>
    <derivirana_varijabla naziv="DomainObject.Predmet.StrankaFormatedWithAdressOIB_1"> INTERNATIONAL BUSINESS CONSULTING d.o.o., PULA, OIB 67703157819, Mletačka ulica - Via Venezia 14, 52100 Pula zastupanog po punomoćniku Aleksandar Puh; Addiko Bank dioničko društvo, OIB 14036333877, Slavonska avenija 6, 10000 Zagreb</derivirana_varijabla>
  </DomainObject.Predmet.StrankaFormatedWithAdressOIB>
  <DomainObject.Predmet.StrankaWithAdress>
    <izvorni_sadrzaj>INTERNATIONAL BUSINESS CONSULTING d.o.o., PULA Mletačka ulica - Via Venezia 14,52100 Pula,Addiko Bank dioničko društvo Slavonska avenija 6,10000 Zagreb</izvorni_sadrzaj>
    <derivirana_varijabla naziv="DomainObject.Predmet.StrankaWithAdress_1">INTERNATIONAL BUSINESS CONSULTING d.o.o., PULA Mletačka ulica - Via Venezia 14,52100 Pula,Addiko Bank dioničko društvo Slavonska avenija 6,10000 Zagreb</derivirana_varijabla>
  </DomainObject.Predmet.StrankaWithAdress>
  <DomainObject.Predmet.StrankaWithAdressOIB>
    <izvorni_sadrzaj>INTERNATIONAL BUSINESS CONSULTING d.o.o., PULA, OIB 67703157819, Mletačka ulica - Via Venezia 14,52100 Pula,Addiko Bank dioničko društvo, OIB 14036333877, Slavonska avenija 6,10000 Zagreb</izvorni_sadrzaj>
    <derivirana_varijabla naziv="DomainObject.Predmet.StrankaWithAdressOIB_1">INTERNATIONAL BUSINESS CONSULTING d.o.o., PULA, OIB 67703157819, Mletačka ulica - Via Venezia 14,52100 Pula,Addiko Bank dioničko društvo, OIB 14036333877, Slavonska avenija 6,10000 Zagreb</derivirana_varijabla>
  </DomainObject.Predmet.StrankaWithAdressOIB>
  <DomainObject.Predmet.StrankaNazivFormated>
    <izvorni_sadrzaj>INTERNATIONAL BUSINESS CONSULTING d.o.o., PULA,Addiko Bank dioničko društvo</izvorni_sadrzaj>
    <derivirana_varijabla naziv="DomainObject.Predmet.StrankaNazivFormated_1">INTERNATIONAL BUSINESS CONSULTING d.o.o., PULA,Addiko Bank dioničko društvo</derivirana_varijabla>
  </DomainObject.Predmet.StrankaNazivFormated>
  <DomainObject.Predmet.StrankaNazivFormatedOIB>
    <izvorni_sadrzaj>INTERNATIONAL BUSINESS CONSULTING d.o.o., PULA, OIB 67703157819,Addiko Bank dioničko društvo, OIB 14036333877</izvorni_sadrzaj>
    <derivirana_varijabla naziv="DomainObject.Predmet.StrankaNazivFormatedOIB_1">INTERNATIONAL BUSINESS CONSULTING d.o.o., PULA, OIB 67703157819,Addiko Bank dioničko društvo, OIB 14036333877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855.43</izvorni_sadrzaj>
    <derivirana_varijabla naziv="DomainObject.Predmet.TrenutnaVrijednost_1">855.43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INTERNATIONAL BUSINESS CONSULTING d.o.o., PULA zastupanog po punomoćniku Aleksandar Puh</item>
      <item>Addiko Bank dioničko društvo</item>
    </izvorni_sadrzaj>
    <derivirana_varijabla naziv="DomainObject.Predmet.StrankaListFormated_1">
      <item>INTERNATIONAL BUSINESS CONSULTING d.o.o., PULA zastupanog po punomoćniku Aleksandar Puh</item>
      <item>Addiko Bank dioničko društvo</item>
    </derivirana_varijabla>
  </DomainObject.Predmet.StrankaListFormated>
  <DomainObject.Predmet.StrankaListFormatedOIB>
    <izvorni_sadrzaj>
      <item>INTERNATIONAL BUSINESS CONSULTING d.o.o., PULA, OIB 67703157819 zastupanog po punomoćniku Aleksandar Puh</item>
      <item>Addiko Bank dioničko društvo, OIB 14036333877</item>
    </izvorni_sadrzaj>
    <derivirana_varijabla naziv="DomainObject.Predmet.StrankaListFormatedOIB_1">
      <item>INTERNATIONAL BUSINESS CONSULTING d.o.o., PULA, OIB 67703157819 zastupanog po punomoćniku Aleksandar Puh</item>
      <item>Addiko Bank dioničko društvo, OIB 14036333877</item>
    </derivirana_varijabla>
  </DomainObject.Predmet.StrankaListFormatedOIB>
  <DomainObject.Predmet.StrankaListFormatedWithAdress>
    <izvorni_sadrzaj>
      <item>INTERNATIONAL BUSINESS CONSULTING d.o.o., PULA, Mletačka ulica - Via Venezia 14, 52100 Pula zastupanog po punomoćniku Aleksandar Puh</item>
      <item>Addiko Bank dioničko društvo, Slavonska avenija 6, 10000 Zagreb</item>
    </izvorni_sadrzaj>
    <derivirana_varijabla naziv="DomainObject.Predmet.StrankaListFormatedWithAdress_1">
      <item>INTERNATIONAL BUSINESS CONSULTING d.o.o., PULA, Mletačka ulica - Via Venezia 14, 52100 Pula zastupanog po punomoćniku Aleksandar Puh</item>
      <item>Addiko Bank dioničko društvo, Slavonska avenija 6, 10000 Zagreb</item>
    </derivirana_varijabla>
  </DomainObject.Predmet.StrankaListFormatedWithAdress>
  <DomainObject.Predmet.StrankaListFormatedWithAdressOIB>
    <izvorni_sadrzaj>
      <item>INTERNATIONAL BUSINESS CONSULTING d.o.o., PULA, OIB 67703157819, Mletačka ulica - Via Venezia 14, 52100 Pula zastupanog po punomoćniku Aleksandar Puh</item>
      <item>Addiko Bank dioničko društvo, OIB 14036333877, Slavonska avenija 6, 10000 Zagreb</item>
    </izvorni_sadrzaj>
    <derivirana_varijabla naziv="DomainObject.Predmet.StrankaListFormatedWithAdressOIB_1">
      <item>INTERNATIONAL BUSINESS CONSULTING d.o.o., PULA, OIB 67703157819, Mletačka ulica - Via Venezia 14, 52100 Pula zastupanog po punomoćniku Aleksandar Puh</item>
      <item>Addiko Bank dioničko društvo, OIB 14036333877, Slavonska avenija 6, 10000 Zagreb</item>
    </derivirana_varijabla>
  </DomainObject.Predmet.StrankaListFormatedWithAdressOIB>
  <DomainObject.Predmet.StrankaListNazivFormated>
    <izvorni_sadrzaj>
      <item>INTERNATIONAL BUSINESS CONSULTING d.o.o., PULA</item>
      <item>Addiko Bank dioničko društvo</item>
    </izvorni_sadrzaj>
    <derivirana_varijabla naziv="DomainObject.Predmet.StrankaListNazivFormated_1">
      <item>INTERNATIONAL BUSINESS CONSULTING d.o.o., PULA</item>
      <item>Addiko Bank dioničko društvo</item>
    </derivirana_varijabla>
  </DomainObject.Predmet.StrankaListNazivFormated>
  <DomainObject.Predmet.StrankaListNazivFormatedOIB>
    <izvorni_sadrzaj>
      <item>INTERNATIONAL BUSINESS CONSULTING d.o.o., PULA, OIB 67703157819</item>
      <item>Addiko Bank dioničko društvo, OIB 14036333877</item>
    </izvorni_sadrzaj>
    <derivirana_varijabla naziv="DomainObject.Predmet.StrankaListNazivFormatedOIB_1">
      <item>INTERNATIONAL BUSINESS CONSULTING d.o.o., PULA, OIB 67703157819</item>
      <item>Addiko Bank dioničko društvo, OIB 14036333877</item>
    </derivirana_varijabla>
  </DomainObject.Predmet.StrankaListNazivFormatedOIB>
  <DomainObject.Predmet.ProtuStrankaListFormated>
    <izvorni_sadrzaj>
      <item>SEA ROW d.o.o., PULA</item>
    </izvorni_sadrzaj>
    <derivirana_varijabla naziv="DomainObject.Predmet.ProtuStrankaListFormated_1">
      <item>SEA ROW d.o.o., PULA</item>
    </derivirana_varijabla>
  </DomainObject.Predmet.ProtuStrankaListFormated>
  <DomainObject.Predmet.ProtuStrankaListFormatedOIB>
    <izvorni_sadrzaj>
      <item>SEA ROW d.o.o., PULA, OIB 02334719437</item>
    </izvorni_sadrzaj>
    <derivirana_varijabla naziv="DomainObject.Predmet.ProtuStrankaListFormatedOIB_1">
      <item>SEA ROW d.o.o., PULA, OIB 02334719437</item>
    </derivirana_varijabla>
  </DomainObject.Predmet.ProtuStrankaListFormatedOIB>
  <DomainObject.Predmet.ProtuStrankaListFormatedWithAdress>
    <izvorni_sadrzaj>
      <item>SEA ROW d.o.o., PULA, Ulica Ljudevita Posavskog - Via Ljudevit Posavski 2, 52100 Pula</item>
    </izvorni_sadrzaj>
    <derivirana_varijabla naziv="DomainObject.Predmet.ProtuStrankaListFormatedWithAdress_1">
      <item>SEA ROW d.o.o., PULA, Ulica Ljudevita Posavskog - Via Ljudevit Posavski 2, 52100 Pula</item>
    </derivirana_varijabla>
  </DomainObject.Predmet.ProtuStrankaListFormatedWithAdress>
  <DomainObject.Predmet.ProtuStrankaListFormatedWithAdressOIB>
    <izvorni_sadrzaj>
      <item>SEA ROW d.o.o., PULA, OIB 02334719437, Ulica Ljudevita Posavskog - Via Ljudevit Posavski 2, 52100 Pula</item>
    </izvorni_sadrzaj>
    <derivirana_varijabla naziv="DomainObject.Predmet.ProtuStrankaListFormatedWithAdressOIB_1">
      <item>SEA ROW d.o.o., PULA, OIB 02334719437, Ulica Ljudevita Posavskog - Via Ljudevit Posavski 2, 52100 Pula</item>
    </derivirana_varijabla>
  </DomainObject.Predmet.ProtuStrankaListFormatedWithAdressOIB>
  <DomainObject.Predmet.ProtuStrankaListNazivFormated>
    <izvorni_sadrzaj>
      <item>SEA ROW d.o.o., PULA</item>
    </izvorni_sadrzaj>
    <derivirana_varijabla naziv="DomainObject.Predmet.ProtuStrankaListNazivFormated_1">
      <item>SEA ROW d.o.o., PULA</item>
    </derivirana_varijabla>
  </DomainObject.Predmet.ProtuStrankaListNazivFormated>
  <DomainObject.Predmet.ProtuStrankaListNazivFormatedOIB>
    <izvorni_sadrzaj>
      <item>SEA ROW d.o.o., PULA, OIB 02334719437</item>
    </izvorni_sadrzaj>
    <derivirana_varijabla naziv="DomainObject.Predmet.ProtuStrankaListNazivFormatedOIB_1">
      <item>SEA ROW d.o.o., PULA, OIB 02334719437</item>
    </derivirana_varijabla>
  </DomainObject.Predmet.ProtuStrankaListNazivFormatedOIB>
  <DomainObject.Predmet.OstaliListFormated>
    <izvorni_sadrzaj>
      <item>Aleksandar Puh punomoćnik sudionika u postupku INTERNATIONAL BUSINESS CONSULTING d.o.o., PULA</item>
      <item>Andrea Pavlović</item>
      <item>Tomi Miladinović</item>
    </izvorni_sadrzaj>
    <derivirana_varijabla naziv="DomainObject.Predmet.OstaliListFormated_1">
      <item>Aleksandar Puh punomoćnik sudionika u postupku INTERNATIONAL BUSINESS CONSULTING d.o.o., PULA</item>
      <item>Andrea Pavlović</item>
      <item>Tomi Miladinović</item>
    </derivirana_varijabla>
  </DomainObject.Predmet.OstaliListFormated>
  <DomainObject.Predmet.OstaliListFormatedOIB>
    <izvorni_sadrzaj>
      <item>Aleksandar Puh, OIB 26749386030 punomoćnik sudionika u postupku INTERNATIONAL BUSINESS CONSULTING d.o.o., PULA</item>
      <item>Andrea Pavlović, OIB 50196010016</item>
      <item>Tomi Miladinović, OIB 39720379870</item>
    </izvorni_sadrzaj>
    <derivirana_varijabla naziv="DomainObject.Predmet.OstaliListFormatedOIB_1">
      <item>Aleksandar Puh, OIB 26749386030 punomoćnik sudionika u postupku INTERNATIONAL BUSINESS CONSULTING d.o.o., PULA</item>
      <item>Andrea Pavlović, OIB 50196010016</item>
      <item>Tomi Miladinović, OIB 39720379870</item>
    </derivirana_varijabla>
  </DomainObject.Predmet.OstaliListFormatedOIB>
  <DomainObject.Predmet.OstaliListFormatedWithAdress>
    <izvorni_sadrzaj>
      <item>Aleksandar Puh, Leharova 1, 52100 Pula punomoćnik sudionika u postupku INTERNATIONAL BUSINESS CONSULTING d.o.o., PULA</item>
      <item>Andrea Pavlović, Vrsarski prilaz 4, 52100 Pula</item>
      <item>Tomi Miladinović, Faverijska 15, 52100 Pula</item>
    </izvorni_sadrzaj>
    <derivirana_varijabla naziv="DomainObject.Predmet.OstaliListFormatedWithAdress_1">
      <item>Aleksandar Puh, Leharova 1, 52100 Pula punomoćnik sudionika u postupku INTERNATIONAL BUSINESS CONSULTING d.o.o., PULA</item>
      <item>Andrea Pavlović, Vrsarski prilaz 4, 52100 Pula</item>
      <item>Tomi Miladinović, Faverijska 15, 52100 Pula</item>
    </derivirana_varijabla>
  </DomainObject.Predmet.OstaliListFormatedWithAdress>
  <DomainObject.Predmet.OstaliListFormatedWithAdressOIB>
    <izvorni_sadrzaj>
      <item>Aleksandar Puh, OIB 26749386030, Leharova 1, 52100 Pula punomoćnik sudionika u postupku INTERNATIONAL BUSINESS CONSULTING d.o.o., PULA</item>
      <item>Andrea Pavlović, OIB 50196010016, Vrsarski prilaz 4, 52100 Pula</item>
      <item>Tomi Miladinović, OIB 39720379870, Faverijska 15, 52100 Pula</item>
    </izvorni_sadrzaj>
    <derivirana_varijabla naziv="DomainObject.Predmet.OstaliListFormatedWithAdressOIB_1">
      <item>Aleksandar Puh, OIB 26749386030, Leharova 1, 52100 Pula punomoćnik sudionika u postupku INTERNATIONAL BUSINESS CONSULTING d.o.o., PULA</item>
      <item>Andrea Pavlović, OIB 50196010016, Vrsarski prilaz 4, 52100 Pula</item>
      <item>Tomi Miladinović, OIB 39720379870, Faverijska 15, 52100 Pula</item>
    </derivirana_varijabla>
  </DomainObject.Predmet.OstaliListFormatedWithAdressOIB>
  <DomainObject.Predmet.OstaliListNazivFormated>
    <izvorni_sadrzaj>
      <item>Aleksandar Puh</item>
      <item>Andrea Pavlović</item>
      <item>Tomi Miladinović</item>
    </izvorni_sadrzaj>
    <derivirana_varijabla naziv="DomainObject.Predmet.OstaliListNazivFormated_1">
      <item>Aleksandar Puh</item>
      <item>Andrea Pavlović</item>
      <item>Tomi Miladinović</item>
    </derivirana_varijabla>
  </DomainObject.Predmet.OstaliListNazivFormated>
  <DomainObject.Predmet.OstaliListNazivFormatedOIB>
    <izvorni_sadrzaj>
      <item>Aleksandar Puh, OIB 26749386030</item>
      <item>Andrea Pavlović, OIB 50196010016</item>
      <item>Tomi Miladinović, OIB 39720379870</item>
    </izvorni_sadrzaj>
    <derivirana_varijabla naziv="DomainObject.Predmet.OstaliListNazivFormatedOIB_1">
      <item>Aleksandar Puh, OIB 26749386030</item>
      <item>Andrea Pavlović, OIB 50196010016</item>
      <item>Tomi Miladinović, OIB 39720379870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svibnja 2026.</izvorni_sadrzaj>
    <derivirana_varijabla naziv="DomainObject.Datum_1">6. svibnja 2026.</derivirana_varijabla>
  </DomainObject.Datum>
  <DomainObject.PoslovniBrojDokumenta>
    <izvorni_sadrzaj>St-396/2025-38</izvorni_sadrzaj>
    <derivirana_varijabla naziv="DomainObject.PoslovniBrojDokumenta_1">St-396/2025-38</derivirana_varijabla>
  </DomainObject.PoslovniBrojDokumenta>
  <DomainObject.Predmet.StrankaIDrugi>
    <izvorni_sadrzaj>INTERNATIONAL BUSINESS CONSULTING d.o.o., PULA i dr.</izvorni_sadrzaj>
    <derivirana_varijabla naziv="DomainObject.Predmet.StrankaIDrugi_1">INTERNATIONAL BUSINESS CONSULTING d.o.o., PULA i dr.</derivirana_varijabla>
  </DomainObject.Predmet.StrankaIDrugi>
  <DomainObject.Predmet.ProtustrankaIDrugi>
    <izvorni_sadrzaj>SEA ROW d.o.o., PULA</izvorni_sadrzaj>
    <derivirana_varijabla naziv="DomainObject.Predmet.ProtustrankaIDrugi_1">SEA ROW d.o.o., PULA</derivirana_varijabla>
  </DomainObject.Predmet.ProtustrankaIDrugi>
  <DomainObject.Predmet.StrankaIDrugiAdressOIB>
    <izvorni_sadrzaj>INTERNATIONAL BUSINESS CONSULTING d.o.o., PULA, OIB 67703157819, Mletačka ulica - Via Venezia 14, 52100 Pula i dr.</izvorni_sadrzaj>
    <derivirana_varijabla naziv="DomainObject.Predmet.StrankaIDrugiAdressOIB_1">INTERNATIONAL BUSINESS CONSULTING d.o.o., PULA, OIB 67703157819, Mletačka ulica - Via Venezia 14, 52100 Pula i dr.</derivirana_varijabla>
  </DomainObject.Predmet.StrankaIDrugiAdressOIB>
  <DomainObject.Predmet.ProtustrankaIDrugiAdressOIB>
    <izvorni_sadrzaj>SEA ROW d.o.o., PULA, OIB 02334719437, Ulica Ljudevita Posavskog - Via Ljudevit Posavski 2, 52100 Pula</izvorni_sadrzaj>
    <derivirana_varijabla naziv="DomainObject.Predmet.ProtustrankaIDrugiAdressOIB_1">SEA ROW d.o.o., PULA, OIB 02334719437, Ulica Ljudevita Posavskog - Via Ljudevit Posavski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SEA ROW d.o.o., PULA</item>
      <item>INTERNATIONAL BUSINESS CONSULTING d.o.o., PULA</item>
      <item>Aleksandar Puh</item>
      <item>Andrea Pavlović</item>
      <item>Addiko Bank dioničko društvo</item>
      <item>Tomi Miladinović</item>
    </izvorni_sadrzaj>
    <derivirana_varijabla naziv="DomainObject.Predmet.SudioniciListNaziv_1">
      <item>SEA ROW d.o.o., PULA</item>
      <item>INTERNATIONAL BUSINESS CONSULTING d.o.o., PULA</item>
      <item>Aleksandar Puh</item>
      <item>Andrea Pavlović</item>
      <item>Addiko Bank dioničko društvo</item>
      <item>Tomi Miladinović</item>
    </derivirana_varijabla>
  </DomainObject.Predmet.SudioniciListNaziv>
  <DomainObject.Predmet.SudioniciListAdressOIB>
    <izvorni_sadrzaj>
      <item>SEA ROW d.o.o., PULA, OIB 02334719437, Ulica Ljudevita Posavskog - Via Ljudevit Posavski 2,52100 Pula</item>
      <item>INTERNATIONAL BUSINESS CONSULTING d.o.o., PULA, OIB 67703157819, Mletačka ulica - Via Venezia 14,52100 Pula</item>
      <item>Aleksandar Puh, OIB 26749386030, Leharova 1,52100 Pula</item>
      <item>Andrea Pavlović, OIB 50196010016, Vrsarski prilaz 4,52100 Pula</item>
      <item>Addiko Bank dioničko društvo, OIB 14036333877, Slavonska avenija 6,10000 Zagreb</item>
      <item>Tomi Miladinović, OIB 39720379870, Faverijska 15,52100 Pula</item>
    </izvorni_sadrzaj>
    <derivirana_varijabla naziv="DomainObject.Predmet.SudioniciListAdressOIB_1">
      <item>SEA ROW d.o.o., PULA, OIB 02334719437, Ulica Ljudevita Posavskog - Via Ljudevit Posavski 2,52100 Pula</item>
      <item>INTERNATIONAL BUSINESS CONSULTING d.o.o., PULA, OIB 67703157819, Mletačka ulica - Via Venezia 14,52100 Pula</item>
      <item>Aleksandar Puh, OIB 26749386030, Leharova 1,52100 Pula</item>
      <item>Andrea Pavlović, OIB 50196010016, Vrsarski prilaz 4,52100 Pula</item>
      <item>Addiko Bank dioničko društvo, OIB 14036333877, Slavonska avenija 6,10000 Zagreb</item>
      <item>Tomi Miladinović, OIB 39720379870, Faverijska 15,52100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02334719437</item>
      <item>, OIB 67703157819</item>
      <item>, OIB 26749386030</item>
      <item>, OIB 50196010016</item>
      <item>, OIB 14036333877</item>
      <item>, OIB 39720379870</item>
    </izvorni_sadrzaj>
    <derivirana_varijabla naziv="DomainObject.Predmet.SudioniciListNazivOIB_1">
      <item>, OIB 02334719437</item>
      <item>, OIB 67703157819</item>
      <item>, OIB 26749386030</item>
      <item>, OIB 50196010016</item>
      <item>, OIB 14036333877</item>
      <item>, OIB 39720379870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MRŠIĆ, OIB 12475154049, Put sv. Lovre 58, 21000 Split</item>
    </izvorni_sadrzaj>
    <derivirana_varijabla naziv="DomainObject.Predmet.StecajniUpraviteljiListAddressOIB_1">
      <item>IVAN MRŠIĆ, OIB 12475154049, Put sv. Lovre 58,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srpnja 2025.</izvorni_sadrzaj>
    <derivirana_varijabla naziv="DomainObject.Predmet.DatumPocetkaProcesa_1">25.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4</properties:Pages>
  <properties:Words>963</properties:Words>
  <properties:Characters>5483</properties:Characters>
  <properties:Lines>171</properties:Lines>
  <properties:Paragraphs>59</properties:Paragraphs>
  <properties:TotalTime>45</properties:TotalTime>
  <properties:ScaleCrop>false</properties:ScaleCrop>
  <properties:LinksUpToDate>false</properties:LinksUpToDate>
  <properties:CharactersWithSpaces>6588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2026-01-29T13:21:00Z</dcterms:created>
  <dc:creator>Jasmina Matika</dc:creator>
  <dc:description/>
  <cp:keywords/>
  <cp:lastModifiedBy>Jasmina Matika</cp:lastModifiedBy>
  <dcterms:modified xmlns:xsi="http://www.w3.org/2001/XMLSchema-instance" xsi:type="dcterms:W3CDTF">2026-05-06T11:10:00Z</dcterms:modified>
  <cp:revision>14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St-396/2025-38 / Zapisnik - Ispitno ročište (St-396-25 - ZAPISNIK - ISPITNO I IZVJEŠTAJNO ROČIŠTE.docx)</vt:lpwstr>
  </prop:property>
  <prop:property fmtid="{D5CDD505-2E9C-101B-9397-08002B2CF9AE}" pid="4" name="CC_coloring">
    <vt:bool>false</vt:bool>
  </prop:property>
  <prop:property fmtid="{D5CDD505-2E9C-101B-9397-08002B2CF9AE}" pid="5" name="BrojStranica">
    <vt:i4>4</vt:i4>
  </prop:property>
</prop:Properties>
</file>